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C9170" w14:textId="5A078D3A" w:rsidR="00583C8F" w:rsidRDefault="00583C8F" w:rsidP="00583C8F">
      <w:pPr>
        <w:pStyle w:val="Default"/>
        <w:ind w:left="720"/>
      </w:pPr>
      <w:bookmarkStart w:id="0" w:name="_GoBack"/>
      <w:bookmarkEnd w:id="0"/>
      <w:r>
        <w:rPr>
          <w:noProof/>
        </w:rPr>
        <w:drawing>
          <wp:inline distT="0" distB="0" distL="0" distR="0" wp14:anchorId="5E50122B" wp14:editId="40D5E69E">
            <wp:extent cx="1232225" cy="919871"/>
            <wp:effectExtent l="0" t="0" r="0" b="0"/>
            <wp:docPr id="8" name="Picture 8" descr="Image result for physicians for fair coverage (p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hysicians for fair coverage (p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616" cy="936586"/>
                    </a:xfrm>
                    <a:prstGeom prst="rect">
                      <a:avLst/>
                    </a:prstGeom>
                    <a:noFill/>
                    <a:ln>
                      <a:noFill/>
                    </a:ln>
                  </pic:spPr>
                </pic:pic>
              </a:graphicData>
            </a:graphic>
          </wp:inline>
        </w:drawing>
      </w:r>
    </w:p>
    <w:p w14:paraId="4B76C2CF" w14:textId="77777777" w:rsidR="00557BC8" w:rsidRDefault="00557BC8" w:rsidP="00E97770">
      <w:pPr>
        <w:pStyle w:val="Default"/>
        <w:ind w:left="720"/>
        <w:jc w:val="center"/>
        <w:rPr>
          <w:rFonts w:ascii="Arial" w:hAnsi="Arial" w:cs="Arial"/>
          <w:b/>
          <w:u w:val="single"/>
        </w:rPr>
      </w:pPr>
    </w:p>
    <w:p w14:paraId="6EC1D870" w14:textId="77777777" w:rsidR="00583C8F" w:rsidRDefault="00583C8F" w:rsidP="00E97770">
      <w:pPr>
        <w:pStyle w:val="Default"/>
        <w:ind w:left="720"/>
        <w:jc w:val="center"/>
        <w:rPr>
          <w:rFonts w:ascii="Arial" w:hAnsi="Arial" w:cs="Arial"/>
          <w:b/>
          <w:u w:val="single"/>
        </w:rPr>
      </w:pPr>
    </w:p>
    <w:p w14:paraId="2C62DC89" w14:textId="4B84779B" w:rsidR="001F3FDE" w:rsidRPr="00583C8F" w:rsidRDefault="004907D3" w:rsidP="006B7631">
      <w:pPr>
        <w:pStyle w:val="Default"/>
        <w:ind w:left="720"/>
        <w:jc w:val="center"/>
        <w:outlineLvl w:val="0"/>
        <w:rPr>
          <w:rFonts w:ascii="Arial" w:hAnsi="Arial" w:cs="Arial"/>
          <w:sz w:val="32"/>
          <w:szCs w:val="32"/>
          <w:u w:val="single"/>
        </w:rPr>
      </w:pPr>
      <w:r>
        <w:rPr>
          <w:rFonts w:ascii="Arial" w:hAnsi="Arial" w:cs="Arial"/>
          <w:b/>
          <w:sz w:val="32"/>
          <w:szCs w:val="32"/>
          <w:u w:val="single"/>
        </w:rPr>
        <w:t>The Patient Protections and Transparency Act of 2018</w:t>
      </w:r>
    </w:p>
    <w:p w14:paraId="67B344FD" w14:textId="77777777" w:rsidR="001F3FDE" w:rsidRPr="00583C8F" w:rsidRDefault="001F3FDE" w:rsidP="00E97770">
      <w:pPr>
        <w:pStyle w:val="Default"/>
        <w:framePr w:w="3303" w:wrap="auto" w:vAnchor="page" w:hAnchor="page" w:x="4868" w:y="1441"/>
        <w:ind w:left="720"/>
        <w:jc w:val="center"/>
        <w:rPr>
          <w:sz w:val="32"/>
          <w:szCs w:val="32"/>
        </w:rPr>
      </w:pPr>
    </w:p>
    <w:p w14:paraId="636A9A37" w14:textId="515D3870" w:rsidR="001F3FDE" w:rsidRPr="00583C8F" w:rsidRDefault="001F3FDE" w:rsidP="00E97770">
      <w:pPr>
        <w:pStyle w:val="Default"/>
        <w:framePr w:w="3303" w:wrap="auto" w:vAnchor="page" w:hAnchor="page" w:x="4868" w:y="1441"/>
        <w:ind w:left="720"/>
        <w:jc w:val="center"/>
        <w:rPr>
          <w:sz w:val="32"/>
          <w:szCs w:val="32"/>
        </w:rPr>
      </w:pPr>
    </w:p>
    <w:p w14:paraId="2EF536F4" w14:textId="77777777" w:rsidR="00583C8F" w:rsidRPr="00583C8F" w:rsidRDefault="00583C8F" w:rsidP="00583C8F">
      <w:pPr>
        <w:pStyle w:val="Default"/>
        <w:framePr w:w="3303" w:wrap="auto" w:vAnchor="page" w:hAnchor="page" w:x="4868" w:y="1441"/>
        <w:ind w:left="720"/>
        <w:rPr>
          <w:sz w:val="32"/>
          <w:szCs w:val="32"/>
        </w:rPr>
      </w:pPr>
    </w:p>
    <w:p w14:paraId="3D9B9854" w14:textId="5386BFB1" w:rsidR="001F3FDE" w:rsidRPr="00C715A6" w:rsidRDefault="001F3FDE" w:rsidP="004907D3">
      <w:pPr>
        <w:pStyle w:val="Default"/>
        <w:rPr>
          <w:rFonts w:ascii="Arial" w:hAnsi="Arial" w:cs="Arial"/>
          <w:sz w:val="22"/>
          <w:szCs w:val="22"/>
        </w:rPr>
      </w:pPr>
    </w:p>
    <w:p w14:paraId="2B2008D2" w14:textId="77777777" w:rsidR="00557BC8" w:rsidRDefault="00557BC8" w:rsidP="00A54C99">
      <w:pPr>
        <w:pStyle w:val="Default"/>
        <w:ind w:left="720"/>
        <w:rPr>
          <w:rFonts w:ascii="Arial" w:hAnsi="Arial" w:cs="Arial"/>
          <w:b/>
          <w:bCs/>
          <w:sz w:val="22"/>
          <w:szCs w:val="22"/>
        </w:rPr>
      </w:pPr>
    </w:p>
    <w:p w14:paraId="152FAFA0" w14:textId="77777777" w:rsidR="001F3FDE" w:rsidRPr="00C715A6" w:rsidRDefault="001F3FDE" w:rsidP="006B7631">
      <w:pPr>
        <w:pStyle w:val="Default"/>
        <w:ind w:left="720"/>
        <w:outlineLvl w:val="0"/>
        <w:rPr>
          <w:rFonts w:ascii="Arial" w:hAnsi="Arial" w:cs="Arial"/>
          <w:sz w:val="22"/>
          <w:szCs w:val="22"/>
        </w:rPr>
      </w:pPr>
      <w:r w:rsidRPr="00C715A6">
        <w:rPr>
          <w:rFonts w:ascii="Arial" w:hAnsi="Arial" w:cs="Arial"/>
          <w:b/>
          <w:bCs/>
          <w:sz w:val="22"/>
          <w:szCs w:val="22"/>
        </w:rPr>
        <w:t xml:space="preserve">An Act </w:t>
      </w:r>
    </w:p>
    <w:p w14:paraId="6171502F" w14:textId="77777777" w:rsidR="001F3FDE" w:rsidRPr="00C715A6" w:rsidRDefault="001F3FDE" w:rsidP="00A54C99">
      <w:pPr>
        <w:pStyle w:val="Default"/>
        <w:ind w:left="720"/>
        <w:rPr>
          <w:rFonts w:ascii="Arial" w:hAnsi="Arial" w:cs="Arial"/>
          <w:sz w:val="22"/>
          <w:szCs w:val="22"/>
        </w:rPr>
      </w:pPr>
      <w:r w:rsidRPr="00C715A6">
        <w:rPr>
          <w:rFonts w:ascii="Arial" w:hAnsi="Arial" w:cs="Arial"/>
          <w:sz w:val="22"/>
          <w:szCs w:val="22"/>
        </w:rPr>
        <w:t xml:space="preserve"> </w:t>
      </w:r>
    </w:p>
    <w:p w14:paraId="531E0AB7" w14:textId="3956C7FB" w:rsidR="00C715A6" w:rsidRDefault="001F3FDE" w:rsidP="006B7631">
      <w:pPr>
        <w:pStyle w:val="Default"/>
        <w:ind w:left="720"/>
        <w:outlineLvl w:val="0"/>
        <w:rPr>
          <w:rFonts w:ascii="Arial" w:hAnsi="Arial" w:cs="Arial"/>
          <w:sz w:val="22"/>
          <w:szCs w:val="22"/>
        </w:rPr>
      </w:pPr>
      <w:r w:rsidRPr="00C715A6">
        <w:rPr>
          <w:rFonts w:ascii="Arial" w:hAnsi="Arial" w:cs="Arial"/>
          <w:sz w:val="22"/>
          <w:szCs w:val="22"/>
        </w:rPr>
        <w:t xml:space="preserve">Be it enacted by the People of the State of </w:t>
      </w:r>
      <w:r w:rsidRPr="008E569C">
        <w:rPr>
          <w:rFonts w:ascii="Arial" w:hAnsi="Arial" w:cs="Arial"/>
          <w:sz w:val="22"/>
          <w:szCs w:val="22"/>
          <w:u w:val="single"/>
        </w:rPr>
        <w:t xml:space="preserve">   </w:t>
      </w:r>
      <w:r w:rsidR="00AE4D4D" w:rsidRPr="008E569C">
        <w:rPr>
          <w:rFonts w:ascii="Arial" w:hAnsi="Arial" w:cs="Arial"/>
          <w:sz w:val="22"/>
          <w:szCs w:val="22"/>
          <w:u w:val="single"/>
        </w:rPr>
        <w:t xml:space="preserve">           </w:t>
      </w:r>
      <w:r w:rsidR="004907D3">
        <w:rPr>
          <w:rFonts w:ascii="Arial" w:hAnsi="Arial" w:cs="Arial"/>
          <w:sz w:val="22"/>
          <w:szCs w:val="22"/>
        </w:rPr>
        <w:t xml:space="preserve"> </w:t>
      </w:r>
    </w:p>
    <w:p w14:paraId="428E010C" w14:textId="77777777" w:rsidR="001F3FDE" w:rsidRPr="00C715A6" w:rsidRDefault="001F3FDE" w:rsidP="00A54C99">
      <w:pPr>
        <w:pStyle w:val="Default"/>
        <w:ind w:left="720"/>
        <w:rPr>
          <w:rFonts w:ascii="Arial" w:hAnsi="Arial" w:cs="Arial"/>
          <w:sz w:val="22"/>
          <w:szCs w:val="22"/>
        </w:rPr>
      </w:pPr>
      <w:r w:rsidRPr="00C715A6">
        <w:rPr>
          <w:rFonts w:ascii="Arial" w:hAnsi="Arial" w:cs="Arial"/>
          <w:sz w:val="22"/>
          <w:szCs w:val="22"/>
        </w:rPr>
        <w:t xml:space="preserve"> </w:t>
      </w:r>
    </w:p>
    <w:p w14:paraId="5CCAF8C8" w14:textId="63FF4855" w:rsidR="00C715A6" w:rsidRDefault="001F3FDE" w:rsidP="00A54C99">
      <w:pPr>
        <w:pStyle w:val="Default"/>
        <w:ind w:left="720"/>
        <w:rPr>
          <w:rFonts w:ascii="Arial" w:hAnsi="Arial" w:cs="Arial"/>
          <w:sz w:val="22"/>
          <w:szCs w:val="22"/>
        </w:rPr>
      </w:pPr>
      <w:r w:rsidRPr="00C715A6">
        <w:rPr>
          <w:rFonts w:ascii="Arial" w:hAnsi="Arial" w:cs="Arial"/>
          <w:b/>
          <w:bCs/>
          <w:sz w:val="22"/>
          <w:szCs w:val="22"/>
        </w:rPr>
        <w:t xml:space="preserve">Section 1.  Title.  </w:t>
      </w:r>
      <w:r w:rsidRPr="00C715A6">
        <w:rPr>
          <w:rFonts w:ascii="Arial" w:hAnsi="Arial" w:cs="Arial"/>
          <w:sz w:val="22"/>
          <w:szCs w:val="22"/>
        </w:rPr>
        <w:t xml:space="preserve">This act shall be known as and may be cited as </w:t>
      </w:r>
      <w:r w:rsidR="004907D3">
        <w:rPr>
          <w:rFonts w:ascii="Arial" w:hAnsi="Arial" w:cs="Arial"/>
          <w:sz w:val="22"/>
          <w:szCs w:val="22"/>
        </w:rPr>
        <w:t>“The Patient Protections and Transparency Act of 2018.”</w:t>
      </w:r>
    </w:p>
    <w:p w14:paraId="71B6FF2C" w14:textId="77777777" w:rsidR="001F3FDE" w:rsidRPr="00C715A6" w:rsidRDefault="001F3FDE" w:rsidP="00A54C99">
      <w:pPr>
        <w:pStyle w:val="Default"/>
        <w:ind w:left="720"/>
        <w:rPr>
          <w:rFonts w:ascii="Arial" w:hAnsi="Arial" w:cs="Arial"/>
          <w:sz w:val="22"/>
          <w:szCs w:val="22"/>
        </w:rPr>
      </w:pPr>
      <w:r w:rsidRPr="00C715A6">
        <w:rPr>
          <w:rFonts w:ascii="Arial" w:hAnsi="Arial" w:cs="Arial"/>
          <w:sz w:val="22"/>
          <w:szCs w:val="22"/>
        </w:rPr>
        <w:t xml:space="preserve"> </w:t>
      </w:r>
    </w:p>
    <w:p w14:paraId="1468381E" w14:textId="77777777" w:rsidR="001F3FDE" w:rsidRDefault="001F3FDE" w:rsidP="00A54C99">
      <w:pPr>
        <w:pStyle w:val="Default"/>
        <w:ind w:left="720"/>
        <w:rPr>
          <w:rFonts w:ascii="Arial" w:hAnsi="Arial" w:cs="Arial"/>
          <w:sz w:val="22"/>
          <w:szCs w:val="22"/>
        </w:rPr>
      </w:pPr>
      <w:r w:rsidRPr="00C715A6">
        <w:rPr>
          <w:rFonts w:ascii="Arial" w:hAnsi="Arial" w:cs="Arial"/>
          <w:b/>
          <w:bCs/>
          <w:sz w:val="22"/>
          <w:szCs w:val="22"/>
        </w:rPr>
        <w:t xml:space="preserve">Section 2.  Purpose.  </w:t>
      </w:r>
      <w:r w:rsidR="00AE4D4D">
        <w:rPr>
          <w:rFonts w:ascii="Arial" w:hAnsi="Arial" w:cs="Arial"/>
          <w:sz w:val="22"/>
          <w:szCs w:val="22"/>
        </w:rPr>
        <w:t xml:space="preserve">The Legislature hereby </w:t>
      </w:r>
      <w:r w:rsidRPr="00C715A6">
        <w:rPr>
          <w:rFonts w:ascii="Arial" w:hAnsi="Arial" w:cs="Arial"/>
          <w:sz w:val="22"/>
          <w:szCs w:val="22"/>
        </w:rPr>
        <w:t>find</w:t>
      </w:r>
      <w:r w:rsidR="00AE4D4D">
        <w:rPr>
          <w:rFonts w:ascii="Arial" w:hAnsi="Arial" w:cs="Arial"/>
          <w:sz w:val="22"/>
          <w:szCs w:val="22"/>
        </w:rPr>
        <w:t>s and declares that:</w:t>
      </w:r>
    </w:p>
    <w:p w14:paraId="7D3D978F" w14:textId="77777777" w:rsidR="00AE4D4D" w:rsidRPr="00C715A6" w:rsidRDefault="00AE4D4D" w:rsidP="00A54C99">
      <w:pPr>
        <w:pStyle w:val="Default"/>
        <w:ind w:left="720"/>
        <w:rPr>
          <w:rFonts w:ascii="Arial" w:hAnsi="Arial" w:cs="Arial"/>
          <w:sz w:val="22"/>
          <w:szCs w:val="22"/>
        </w:rPr>
      </w:pPr>
    </w:p>
    <w:p w14:paraId="3EEC3FC9" w14:textId="78692ABF" w:rsidR="001F3FDE" w:rsidRPr="00C715A6" w:rsidRDefault="001F3FDE" w:rsidP="00A54C99">
      <w:pPr>
        <w:pStyle w:val="Default"/>
        <w:spacing w:after="206"/>
        <w:ind w:left="720"/>
        <w:rPr>
          <w:rFonts w:ascii="Arial" w:hAnsi="Arial" w:cs="Arial"/>
          <w:sz w:val="22"/>
          <w:szCs w:val="22"/>
        </w:rPr>
      </w:pPr>
      <w:r w:rsidRPr="00C715A6">
        <w:rPr>
          <w:rFonts w:ascii="Arial" w:hAnsi="Arial" w:cs="Arial"/>
          <w:sz w:val="22"/>
          <w:szCs w:val="22"/>
        </w:rPr>
        <w:t>(A) Health insurance companies are increasingly offering narrow n</w:t>
      </w:r>
      <w:r w:rsidR="008F3225">
        <w:rPr>
          <w:rFonts w:ascii="Arial" w:hAnsi="Arial" w:cs="Arial"/>
          <w:sz w:val="22"/>
          <w:szCs w:val="22"/>
        </w:rPr>
        <w:t xml:space="preserve">etwork plans and </w:t>
      </w:r>
      <w:r w:rsidRPr="00C715A6">
        <w:rPr>
          <w:rFonts w:ascii="Arial" w:hAnsi="Arial" w:cs="Arial"/>
          <w:sz w:val="22"/>
          <w:szCs w:val="22"/>
        </w:rPr>
        <w:t>regularly rem</w:t>
      </w:r>
      <w:r w:rsidR="00AE4D4D">
        <w:rPr>
          <w:rFonts w:ascii="Arial" w:hAnsi="Arial" w:cs="Arial"/>
          <w:sz w:val="22"/>
          <w:szCs w:val="22"/>
        </w:rPr>
        <w:t xml:space="preserve">oving providers from networks; </w:t>
      </w:r>
      <w:r w:rsidRPr="00C715A6">
        <w:rPr>
          <w:rFonts w:ascii="Arial" w:hAnsi="Arial" w:cs="Arial"/>
          <w:sz w:val="22"/>
          <w:szCs w:val="22"/>
        </w:rPr>
        <w:t xml:space="preserve"> </w:t>
      </w:r>
    </w:p>
    <w:p w14:paraId="0857DF29" w14:textId="77777777" w:rsidR="001F3FDE" w:rsidRPr="00C715A6" w:rsidRDefault="001F3FDE" w:rsidP="00A54C99">
      <w:pPr>
        <w:pStyle w:val="Default"/>
        <w:spacing w:after="206"/>
        <w:ind w:left="720"/>
        <w:rPr>
          <w:rFonts w:ascii="Arial" w:hAnsi="Arial" w:cs="Arial"/>
          <w:sz w:val="22"/>
          <w:szCs w:val="22"/>
        </w:rPr>
      </w:pPr>
      <w:r w:rsidRPr="00C715A6">
        <w:rPr>
          <w:rFonts w:ascii="Arial" w:hAnsi="Arial" w:cs="Arial"/>
          <w:sz w:val="22"/>
          <w:szCs w:val="22"/>
        </w:rPr>
        <w:t>(B) Patients should be able to access in-networ</w:t>
      </w:r>
      <w:r w:rsidR="008E569C">
        <w:rPr>
          <w:rFonts w:ascii="Arial" w:hAnsi="Arial" w:cs="Arial"/>
          <w:sz w:val="22"/>
          <w:szCs w:val="22"/>
        </w:rPr>
        <w:t xml:space="preserve">k primary care physicians and </w:t>
      </w:r>
      <w:r w:rsidRPr="00C715A6">
        <w:rPr>
          <w:rFonts w:ascii="Arial" w:hAnsi="Arial" w:cs="Arial"/>
          <w:sz w:val="22"/>
          <w:szCs w:val="22"/>
        </w:rPr>
        <w:t>specialists in a timely manner, includ</w:t>
      </w:r>
      <w:r w:rsidR="00AE4D4D">
        <w:rPr>
          <w:rFonts w:ascii="Arial" w:hAnsi="Arial" w:cs="Arial"/>
          <w:sz w:val="22"/>
          <w:szCs w:val="22"/>
        </w:rPr>
        <w:t xml:space="preserve">ing facility-based physicians; </w:t>
      </w:r>
      <w:r w:rsidRPr="00C715A6">
        <w:rPr>
          <w:rFonts w:ascii="Arial" w:hAnsi="Arial" w:cs="Arial"/>
          <w:sz w:val="22"/>
          <w:szCs w:val="22"/>
        </w:rPr>
        <w:t xml:space="preserve"> </w:t>
      </w:r>
    </w:p>
    <w:p w14:paraId="2E18D2E8" w14:textId="77777777" w:rsidR="001F3FDE" w:rsidRPr="00C715A6" w:rsidRDefault="001F3FDE" w:rsidP="00A54C99">
      <w:pPr>
        <w:pStyle w:val="Default"/>
        <w:spacing w:after="206"/>
        <w:ind w:left="720"/>
        <w:rPr>
          <w:rFonts w:ascii="Arial" w:hAnsi="Arial" w:cs="Arial"/>
          <w:sz w:val="22"/>
          <w:szCs w:val="22"/>
        </w:rPr>
      </w:pPr>
      <w:r w:rsidRPr="00C715A6">
        <w:rPr>
          <w:rFonts w:ascii="Arial" w:hAnsi="Arial" w:cs="Arial"/>
          <w:sz w:val="22"/>
          <w:szCs w:val="22"/>
        </w:rPr>
        <w:t>(C) Patients must be supplied with full knowledge o</w:t>
      </w:r>
      <w:r w:rsidR="00AE4D4D">
        <w:rPr>
          <w:rFonts w:ascii="Arial" w:hAnsi="Arial" w:cs="Arial"/>
          <w:sz w:val="22"/>
          <w:szCs w:val="22"/>
        </w:rPr>
        <w:t xml:space="preserve">f the facts to make informed </w:t>
      </w:r>
      <w:r w:rsidRPr="00C715A6">
        <w:rPr>
          <w:rFonts w:ascii="Arial" w:hAnsi="Arial" w:cs="Arial"/>
          <w:sz w:val="22"/>
          <w:szCs w:val="22"/>
        </w:rPr>
        <w:t xml:space="preserve">decisions concerning the health insurance coverage </w:t>
      </w:r>
      <w:r w:rsidR="00AE4D4D">
        <w:rPr>
          <w:rFonts w:ascii="Arial" w:hAnsi="Arial" w:cs="Arial"/>
          <w:sz w:val="22"/>
          <w:szCs w:val="22"/>
        </w:rPr>
        <w:t xml:space="preserve">they purchase and where, and </w:t>
      </w:r>
      <w:r w:rsidRPr="00C715A6">
        <w:rPr>
          <w:rFonts w:ascii="Arial" w:hAnsi="Arial" w:cs="Arial"/>
          <w:sz w:val="22"/>
          <w:szCs w:val="22"/>
        </w:rPr>
        <w:t>from which providers, they seek health c</w:t>
      </w:r>
      <w:r w:rsidR="00AE4D4D">
        <w:rPr>
          <w:rFonts w:ascii="Arial" w:hAnsi="Arial" w:cs="Arial"/>
          <w:sz w:val="22"/>
          <w:szCs w:val="22"/>
        </w:rPr>
        <w:t xml:space="preserve">are services;   </w:t>
      </w:r>
    </w:p>
    <w:p w14:paraId="095FCBCD" w14:textId="77777777" w:rsidR="00187D9D" w:rsidRDefault="001F3FDE" w:rsidP="00A54C99">
      <w:pPr>
        <w:pStyle w:val="Default"/>
        <w:spacing w:after="206"/>
        <w:ind w:left="720"/>
        <w:rPr>
          <w:rFonts w:ascii="Arial" w:hAnsi="Arial" w:cs="Arial"/>
          <w:sz w:val="22"/>
          <w:szCs w:val="22"/>
        </w:rPr>
      </w:pPr>
      <w:r w:rsidRPr="00C715A6">
        <w:rPr>
          <w:rFonts w:ascii="Arial" w:hAnsi="Arial" w:cs="Arial"/>
          <w:sz w:val="22"/>
          <w:szCs w:val="22"/>
        </w:rPr>
        <w:t>(D) Physicians should give fee information to pati</w:t>
      </w:r>
      <w:r w:rsidR="00AE4D4D">
        <w:rPr>
          <w:rFonts w:ascii="Arial" w:hAnsi="Arial" w:cs="Arial"/>
          <w:sz w:val="22"/>
          <w:szCs w:val="22"/>
        </w:rPr>
        <w:t>ents and discuss their out-of-</w:t>
      </w:r>
      <w:r w:rsidRPr="00C715A6">
        <w:rPr>
          <w:rFonts w:ascii="Arial" w:hAnsi="Arial" w:cs="Arial"/>
          <w:sz w:val="22"/>
          <w:szCs w:val="22"/>
        </w:rPr>
        <w:t>network fees in advance of s</w:t>
      </w:r>
      <w:r w:rsidR="00AE4D4D">
        <w:rPr>
          <w:rFonts w:ascii="Arial" w:hAnsi="Arial" w:cs="Arial"/>
          <w:sz w:val="22"/>
          <w:szCs w:val="22"/>
        </w:rPr>
        <w:t xml:space="preserve">ervices, whenever possible; </w:t>
      </w:r>
    </w:p>
    <w:p w14:paraId="3B1A2FD2" w14:textId="77777777" w:rsidR="001F3FDE" w:rsidRPr="00C715A6" w:rsidRDefault="00187D9D" w:rsidP="00A54C99">
      <w:pPr>
        <w:pStyle w:val="Default"/>
        <w:spacing w:after="206"/>
        <w:ind w:left="720"/>
        <w:rPr>
          <w:rFonts w:ascii="Arial" w:hAnsi="Arial" w:cs="Arial"/>
          <w:sz w:val="22"/>
          <w:szCs w:val="22"/>
        </w:rPr>
      </w:pPr>
      <w:r>
        <w:rPr>
          <w:rFonts w:ascii="Arial" w:hAnsi="Arial" w:cs="Arial"/>
          <w:sz w:val="22"/>
          <w:szCs w:val="22"/>
        </w:rPr>
        <w:t xml:space="preserve">(E) </w:t>
      </w:r>
      <w:r w:rsidR="00AE4D4D">
        <w:rPr>
          <w:rFonts w:ascii="Arial" w:hAnsi="Arial" w:cs="Arial"/>
          <w:sz w:val="22"/>
          <w:szCs w:val="22"/>
        </w:rPr>
        <w:t xml:space="preserve"> </w:t>
      </w:r>
      <w:r>
        <w:rPr>
          <w:rFonts w:ascii="Arial" w:hAnsi="Arial" w:cs="Arial"/>
          <w:sz w:val="22"/>
          <w:szCs w:val="22"/>
        </w:rPr>
        <w:t xml:space="preserve">A health insurance company </w:t>
      </w:r>
      <w:r w:rsidRPr="00187D9D">
        <w:rPr>
          <w:rFonts w:ascii="Arial" w:hAnsi="Arial" w:cs="Arial"/>
          <w:sz w:val="22"/>
          <w:szCs w:val="22"/>
        </w:rPr>
        <w:t>shall provide a provider directory online and in print. The c</w:t>
      </w:r>
      <w:r>
        <w:rPr>
          <w:rFonts w:ascii="Arial" w:hAnsi="Arial" w:cs="Arial"/>
          <w:sz w:val="22"/>
          <w:szCs w:val="22"/>
        </w:rPr>
        <w:t>ompany</w:t>
      </w:r>
      <w:r w:rsidRPr="00187D9D">
        <w:rPr>
          <w:rFonts w:ascii="Arial" w:hAnsi="Arial" w:cs="Arial"/>
          <w:sz w:val="22"/>
          <w:szCs w:val="22"/>
        </w:rPr>
        <w:t xml:space="preserve"> shall</w:t>
      </w:r>
      <w:r>
        <w:rPr>
          <w:rFonts w:ascii="Arial" w:hAnsi="Arial" w:cs="Arial"/>
          <w:sz w:val="22"/>
          <w:szCs w:val="22"/>
        </w:rPr>
        <w:t xml:space="preserve"> </w:t>
      </w:r>
      <w:r w:rsidRPr="00187D9D">
        <w:rPr>
          <w:rFonts w:ascii="Arial" w:hAnsi="Arial" w:cs="Arial"/>
          <w:sz w:val="22"/>
          <w:szCs w:val="22"/>
        </w:rPr>
        <w:t>annually audit at least a reasonable sample size of its directories for accuracy. The online directory shall be updated</w:t>
      </w:r>
      <w:r>
        <w:rPr>
          <w:rFonts w:ascii="Arial" w:hAnsi="Arial" w:cs="Arial"/>
          <w:sz w:val="22"/>
          <w:szCs w:val="22"/>
        </w:rPr>
        <w:t xml:space="preserve"> </w:t>
      </w:r>
      <w:r w:rsidRPr="00187D9D">
        <w:rPr>
          <w:rFonts w:ascii="Arial" w:hAnsi="Arial" w:cs="Arial"/>
          <w:sz w:val="22"/>
          <w:szCs w:val="22"/>
        </w:rPr>
        <w:t xml:space="preserve">at least monthly, </w:t>
      </w:r>
      <w:r w:rsidR="00660644">
        <w:rPr>
          <w:rFonts w:ascii="Arial" w:hAnsi="Arial" w:cs="Arial"/>
          <w:sz w:val="22"/>
          <w:szCs w:val="22"/>
        </w:rPr>
        <w:t xml:space="preserve">the company shall </w:t>
      </w:r>
      <w:r w:rsidRPr="00187D9D">
        <w:rPr>
          <w:rFonts w:ascii="Arial" w:hAnsi="Arial" w:cs="Arial"/>
          <w:sz w:val="22"/>
          <w:szCs w:val="22"/>
        </w:rPr>
        <w:t xml:space="preserve">ensure the public can view all current providers, and </w:t>
      </w:r>
      <w:r w:rsidR="00660644">
        <w:rPr>
          <w:rFonts w:ascii="Arial" w:hAnsi="Arial" w:cs="Arial"/>
          <w:sz w:val="22"/>
          <w:szCs w:val="22"/>
        </w:rPr>
        <w:t xml:space="preserve">the directory shall </w:t>
      </w:r>
      <w:r w:rsidRPr="00187D9D">
        <w:rPr>
          <w:rFonts w:ascii="Arial" w:hAnsi="Arial" w:cs="Arial"/>
          <w:sz w:val="22"/>
          <w:szCs w:val="22"/>
        </w:rPr>
        <w:t>have a</w:t>
      </w:r>
      <w:r>
        <w:rPr>
          <w:rFonts w:ascii="Arial" w:hAnsi="Arial" w:cs="Arial"/>
          <w:sz w:val="22"/>
          <w:szCs w:val="22"/>
        </w:rPr>
        <w:t xml:space="preserve"> searchable format. The company </w:t>
      </w:r>
      <w:r w:rsidRPr="00187D9D">
        <w:rPr>
          <w:rFonts w:ascii="Arial" w:hAnsi="Arial" w:cs="Arial"/>
          <w:sz w:val="22"/>
          <w:szCs w:val="22"/>
        </w:rPr>
        <w:t xml:space="preserve">shall disclose </w:t>
      </w:r>
      <w:r>
        <w:rPr>
          <w:rFonts w:ascii="Arial" w:hAnsi="Arial" w:cs="Arial"/>
          <w:sz w:val="22"/>
          <w:szCs w:val="22"/>
        </w:rPr>
        <w:t xml:space="preserve">that </w:t>
      </w:r>
      <w:r w:rsidRPr="00187D9D">
        <w:rPr>
          <w:rFonts w:ascii="Arial" w:hAnsi="Arial" w:cs="Arial"/>
          <w:sz w:val="22"/>
          <w:szCs w:val="22"/>
        </w:rPr>
        <w:t>the directory was accurate at the time of printing and that an enrollee should consult the electronic provider directory to ensure that information is current.</w:t>
      </w:r>
      <w:r w:rsidR="00AE4D4D">
        <w:rPr>
          <w:rFonts w:ascii="Arial" w:hAnsi="Arial" w:cs="Arial"/>
          <w:sz w:val="22"/>
          <w:szCs w:val="22"/>
        </w:rPr>
        <w:t xml:space="preserve"> </w:t>
      </w:r>
      <w:r w:rsidR="001F3FDE" w:rsidRPr="00C715A6">
        <w:rPr>
          <w:rFonts w:ascii="Arial" w:hAnsi="Arial" w:cs="Arial"/>
          <w:sz w:val="22"/>
          <w:szCs w:val="22"/>
        </w:rPr>
        <w:t xml:space="preserve"> </w:t>
      </w:r>
    </w:p>
    <w:p w14:paraId="76A9558A" w14:textId="77777777" w:rsidR="00A6331E" w:rsidRDefault="001F3FDE" w:rsidP="00A54C99">
      <w:pPr>
        <w:pStyle w:val="Default"/>
        <w:ind w:left="720"/>
        <w:rPr>
          <w:rFonts w:ascii="Arial" w:hAnsi="Arial" w:cs="Arial"/>
          <w:sz w:val="22"/>
          <w:szCs w:val="22"/>
        </w:rPr>
      </w:pPr>
      <w:r w:rsidRPr="00C715A6">
        <w:rPr>
          <w:rFonts w:ascii="Arial" w:hAnsi="Arial" w:cs="Arial"/>
          <w:sz w:val="22"/>
          <w:szCs w:val="22"/>
        </w:rPr>
        <w:t>(</w:t>
      </w:r>
      <w:r w:rsidR="00187D9D">
        <w:rPr>
          <w:rFonts w:ascii="Arial" w:hAnsi="Arial" w:cs="Arial"/>
          <w:sz w:val="22"/>
          <w:szCs w:val="22"/>
        </w:rPr>
        <w:t>F</w:t>
      </w:r>
      <w:r w:rsidRPr="00C715A6">
        <w:rPr>
          <w:rFonts w:ascii="Arial" w:hAnsi="Arial" w:cs="Arial"/>
          <w:sz w:val="22"/>
          <w:szCs w:val="22"/>
        </w:rPr>
        <w:t xml:space="preserve">) Health insurance plans should clearly disclose the </w:t>
      </w:r>
      <w:r w:rsidR="00AE4D4D">
        <w:rPr>
          <w:rFonts w:ascii="Arial" w:hAnsi="Arial" w:cs="Arial"/>
          <w:sz w:val="22"/>
          <w:szCs w:val="22"/>
        </w:rPr>
        <w:t xml:space="preserve">scope and limitations of any </w:t>
      </w:r>
      <w:r w:rsidRPr="00C715A6">
        <w:rPr>
          <w:rFonts w:ascii="Arial" w:hAnsi="Arial" w:cs="Arial"/>
          <w:sz w:val="22"/>
          <w:szCs w:val="22"/>
        </w:rPr>
        <w:t>out-of-network benefit they purport to provide, in la</w:t>
      </w:r>
      <w:r w:rsidR="00AE4D4D">
        <w:rPr>
          <w:rFonts w:ascii="Arial" w:hAnsi="Arial" w:cs="Arial"/>
          <w:sz w:val="22"/>
          <w:szCs w:val="22"/>
        </w:rPr>
        <w:t>nguage that is meaningful to the consumer</w:t>
      </w:r>
      <w:r w:rsidR="00187D9D">
        <w:rPr>
          <w:rFonts w:ascii="Arial" w:hAnsi="Arial" w:cs="Arial"/>
          <w:sz w:val="22"/>
          <w:szCs w:val="22"/>
        </w:rPr>
        <w:t xml:space="preserve">; the methodology for reimbursement for out-of-network services should be transparent to enrollees, consumers, clinicians, hospitals and </w:t>
      </w:r>
      <w:r w:rsidR="008F0561">
        <w:rPr>
          <w:rFonts w:ascii="Arial" w:hAnsi="Arial" w:cs="Arial"/>
          <w:sz w:val="22"/>
          <w:szCs w:val="22"/>
        </w:rPr>
        <w:t>regulatory authorities via an on-line non-profit benchmarking database that is not affiliated or financially connected to a health insurance company or its affiliates</w:t>
      </w:r>
      <w:r w:rsidR="00AE4D4D">
        <w:rPr>
          <w:rFonts w:ascii="Arial" w:hAnsi="Arial" w:cs="Arial"/>
          <w:sz w:val="22"/>
          <w:szCs w:val="22"/>
        </w:rPr>
        <w:t xml:space="preserve">; </w:t>
      </w:r>
    </w:p>
    <w:p w14:paraId="59438F8F" w14:textId="77777777" w:rsidR="00A6331E" w:rsidRDefault="00A6331E" w:rsidP="00A54C99">
      <w:pPr>
        <w:pStyle w:val="Default"/>
        <w:ind w:left="720"/>
        <w:rPr>
          <w:rFonts w:ascii="Arial" w:hAnsi="Arial" w:cs="Arial"/>
          <w:sz w:val="22"/>
          <w:szCs w:val="22"/>
        </w:rPr>
      </w:pPr>
    </w:p>
    <w:p w14:paraId="0FE747AE" w14:textId="77777777" w:rsidR="001F3FDE" w:rsidRPr="00C715A6" w:rsidRDefault="001F3FDE" w:rsidP="00A54C99">
      <w:pPr>
        <w:pStyle w:val="Default"/>
        <w:spacing w:after="206"/>
        <w:ind w:left="720"/>
        <w:rPr>
          <w:rFonts w:ascii="Arial" w:hAnsi="Arial" w:cs="Arial"/>
          <w:sz w:val="22"/>
          <w:szCs w:val="22"/>
        </w:rPr>
      </w:pPr>
      <w:r w:rsidRPr="00C715A6">
        <w:rPr>
          <w:rFonts w:ascii="Arial" w:hAnsi="Arial" w:cs="Arial"/>
          <w:sz w:val="22"/>
          <w:szCs w:val="22"/>
        </w:rPr>
        <w:t>(</w:t>
      </w:r>
      <w:r w:rsidR="00187D9D">
        <w:rPr>
          <w:rFonts w:ascii="Arial" w:hAnsi="Arial" w:cs="Arial"/>
          <w:sz w:val="22"/>
          <w:szCs w:val="22"/>
        </w:rPr>
        <w:t>G</w:t>
      </w:r>
      <w:r w:rsidRPr="00C715A6">
        <w:rPr>
          <w:rFonts w:ascii="Arial" w:hAnsi="Arial" w:cs="Arial"/>
          <w:sz w:val="22"/>
          <w:szCs w:val="22"/>
        </w:rPr>
        <w:t>) Patients should be assured that the higher premium</w:t>
      </w:r>
      <w:r w:rsidR="00A6331E">
        <w:rPr>
          <w:rFonts w:ascii="Arial" w:hAnsi="Arial" w:cs="Arial"/>
          <w:sz w:val="22"/>
          <w:szCs w:val="22"/>
        </w:rPr>
        <w:t xml:space="preserve">s they pay to make affordable </w:t>
      </w:r>
      <w:r w:rsidRPr="00C715A6">
        <w:rPr>
          <w:rFonts w:ascii="Arial" w:hAnsi="Arial" w:cs="Arial"/>
          <w:sz w:val="22"/>
          <w:szCs w:val="22"/>
        </w:rPr>
        <w:t>access to out-of-network providers reasonably reflect the actuarial v</w:t>
      </w:r>
      <w:r w:rsidR="00A6331E">
        <w:rPr>
          <w:rFonts w:ascii="Arial" w:hAnsi="Arial" w:cs="Arial"/>
          <w:sz w:val="22"/>
          <w:szCs w:val="22"/>
        </w:rPr>
        <w:t xml:space="preserve">alue of the </w:t>
      </w:r>
      <w:r w:rsidRPr="00C715A6">
        <w:rPr>
          <w:rFonts w:ascii="Arial" w:hAnsi="Arial" w:cs="Arial"/>
          <w:sz w:val="22"/>
          <w:szCs w:val="22"/>
        </w:rPr>
        <w:t>out-of</w:t>
      </w:r>
      <w:r w:rsidR="00A6331E">
        <w:rPr>
          <w:rFonts w:ascii="Arial" w:hAnsi="Arial" w:cs="Arial"/>
          <w:sz w:val="22"/>
          <w:szCs w:val="22"/>
        </w:rPr>
        <w:t xml:space="preserve">-network benefit provided; and </w:t>
      </w:r>
      <w:r w:rsidRPr="00C715A6">
        <w:rPr>
          <w:rFonts w:ascii="Arial" w:hAnsi="Arial" w:cs="Arial"/>
          <w:sz w:val="22"/>
          <w:szCs w:val="22"/>
        </w:rPr>
        <w:t xml:space="preserve"> </w:t>
      </w:r>
    </w:p>
    <w:p w14:paraId="36B592D0" w14:textId="77777777" w:rsidR="001F3FDE" w:rsidRPr="00C715A6" w:rsidRDefault="001F3FDE" w:rsidP="00A54C99">
      <w:pPr>
        <w:pStyle w:val="Default"/>
        <w:ind w:left="720"/>
        <w:rPr>
          <w:rFonts w:ascii="Arial" w:hAnsi="Arial" w:cs="Arial"/>
          <w:sz w:val="22"/>
          <w:szCs w:val="22"/>
        </w:rPr>
      </w:pPr>
      <w:r w:rsidRPr="00C715A6">
        <w:rPr>
          <w:rFonts w:ascii="Arial" w:hAnsi="Arial" w:cs="Arial"/>
          <w:sz w:val="22"/>
          <w:szCs w:val="22"/>
        </w:rPr>
        <w:lastRenderedPageBreak/>
        <w:t>(</w:t>
      </w:r>
      <w:r w:rsidR="00187D9D">
        <w:rPr>
          <w:rFonts w:ascii="Arial" w:hAnsi="Arial" w:cs="Arial"/>
          <w:sz w:val="22"/>
          <w:szCs w:val="22"/>
        </w:rPr>
        <w:t>H</w:t>
      </w:r>
      <w:r w:rsidRPr="00C715A6">
        <w:rPr>
          <w:rFonts w:ascii="Arial" w:hAnsi="Arial" w:cs="Arial"/>
          <w:sz w:val="22"/>
          <w:szCs w:val="22"/>
        </w:rPr>
        <w:t xml:space="preserve">) It is imperative that patients be protected from the financial impact that can </w:t>
      </w:r>
      <w:r w:rsidR="004B563F" w:rsidRPr="00C715A6">
        <w:rPr>
          <w:rFonts w:ascii="Arial" w:hAnsi="Arial" w:cs="Arial"/>
          <w:sz w:val="22"/>
          <w:szCs w:val="22"/>
        </w:rPr>
        <w:t>result from</w:t>
      </w:r>
      <w:r w:rsidRPr="00C715A6">
        <w:rPr>
          <w:rFonts w:ascii="Arial" w:hAnsi="Arial" w:cs="Arial"/>
          <w:sz w:val="22"/>
          <w:szCs w:val="22"/>
        </w:rPr>
        <w:t xml:space="preserve"> narrow networks and cost-shifting trends within health insurance.    </w:t>
      </w:r>
    </w:p>
    <w:p w14:paraId="6ECDFCAB" w14:textId="77777777" w:rsidR="001F3FDE" w:rsidRPr="00C715A6" w:rsidRDefault="001F3FDE" w:rsidP="00A54C99">
      <w:pPr>
        <w:pStyle w:val="Default"/>
        <w:ind w:left="720"/>
        <w:rPr>
          <w:rFonts w:ascii="Arial" w:hAnsi="Arial" w:cs="Arial"/>
          <w:sz w:val="22"/>
          <w:szCs w:val="22"/>
        </w:rPr>
      </w:pPr>
    </w:p>
    <w:p w14:paraId="6F63146B" w14:textId="77777777" w:rsidR="00A6331E" w:rsidRDefault="001F3FDE" w:rsidP="006B7631">
      <w:pPr>
        <w:pStyle w:val="Default"/>
        <w:ind w:left="720"/>
        <w:outlineLvl w:val="0"/>
        <w:rPr>
          <w:rFonts w:ascii="Arial" w:hAnsi="Arial" w:cs="Arial"/>
          <w:sz w:val="22"/>
          <w:szCs w:val="22"/>
        </w:rPr>
      </w:pPr>
      <w:r w:rsidRPr="00C715A6">
        <w:rPr>
          <w:rFonts w:ascii="Arial" w:hAnsi="Arial" w:cs="Arial"/>
          <w:b/>
          <w:bCs/>
          <w:sz w:val="22"/>
          <w:szCs w:val="22"/>
        </w:rPr>
        <w:t xml:space="preserve">Section 3.  Definitions.   </w:t>
      </w:r>
    </w:p>
    <w:p w14:paraId="47134714" w14:textId="77777777" w:rsidR="001F3FDE" w:rsidRPr="00C715A6" w:rsidRDefault="001F3FDE" w:rsidP="00A54C99">
      <w:pPr>
        <w:pStyle w:val="Default"/>
        <w:ind w:left="720"/>
        <w:rPr>
          <w:rFonts w:ascii="Arial" w:hAnsi="Arial" w:cs="Arial"/>
          <w:sz w:val="22"/>
          <w:szCs w:val="22"/>
        </w:rPr>
      </w:pPr>
      <w:r w:rsidRPr="00C715A6">
        <w:rPr>
          <w:rFonts w:ascii="Arial" w:hAnsi="Arial" w:cs="Arial"/>
          <w:sz w:val="22"/>
          <w:szCs w:val="22"/>
        </w:rPr>
        <w:t xml:space="preserve"> </w:t>
      </w:r>
      <w:r w:rsidR="00A6331E">
        <w:rPr>
          <w:rFonts w:ascii="Arial" w:hAnsi="Arial" w:cs="Arial"/>
          <w:sz w:val="22"/>
          <w:szCs w:val="22"/>
        </w:rPr>
        <w:t xml:space="preserve">  </w:t>
      </w:r>
      <w:r w:rsidRPr="00C715A6">
        <w:rPr>
          <w:rFonts w:ascii="Arial" w:hAnsi="Arial" w:cs="Arial"/>
          <w:sz w:val="22"/>
          <w:szCs w:val="22"/>
        </w:rPr>
        <w:t xml:space="preserve"> </w:t>
      </w:r>
    </w:p>
    <w:p w14:paraId="499AADFF" w14:textId="77777777" w:rsidR="001F3FDE" w:rsidRPr="0099636F" w:rsidRDefault="001F3FDE" w:rsidP="00AC7ECC">
      <w:pPr>
        <w:pStyle w:val="Default"/>
        <w:numPr>
          <w:ilvl w:val="0"/>
          <w:numId w:val="10"/>
        </w:numPr>
        <w:rPr>
          <w:rFonts w:ascii="Arial" w:hAnsi="Arial" w:cs="Arial"/>
          <w:sz w:val="22"/>
          <w:szCs w:val="22"/>
        </w:rPr>
      </w:pPr>
      <w:r w:rsidRPr="0099636F">
        <w:rPr>
          <w:rFonts w:ascii="Arial" w:hAnsi="Arial" w:cs="Arial"/>
          <w:b/>
          <w:bCs/>
          <w:sz w:val="22"/>
          <w:szCs w:val="22"/>
        </w:rPr>
        <w:t>Commissioner:</w:t>
      </w:r>
      <w:r w:rsidRPr="0099636F">
        <w:rPr>
          <w:rFonts w:ascii="Arial" w:hAnsi="Arial" w:cs="Arial"/>
          <w:sz w:val="22"/>
          <w:szCs w:val="22"/>
        </w:rPr>
        <w:t xml:space="preserve"> The insurance commissioner of this state.</w:t>
      </w:r>
      <w:r w:rsidRPr="0099636F">
        <w:rPr>
          <w:rFonts w:ascii="Arial" w:hAnsi="Arial" w:cs="Arial"/>
          <w:b/>
          <w:bCs/>
          <w:sz w:val="22"/>
          <w:szCs w:val="22"/>
        </w:rPr>
        <w:t xml:space="preserve"> </w:t>
      </w:r>
      <w:r w:rsidRPr="0099636F">
        <w:rPr>
          <w:rFonts w:ascii="Arial" w:hAnsi="Arial" w:cs="Arial"/>
          <w:sz w:val="22"/>
          <w:szCs w:val="22"/>
        </w:rPr>
        <w:t xml:space="preserve"> </w:t>
      </w:r>
    </w:p>
    <w:p w14:paraId="3C92CC90" w14:textId="77777777" w:rsidR="0099636F" w:rsidRPr="0099636F" w:rsidRDefault="001F3FDE" w:rsidP="0099636F">
      <w:pPr>
        <w:pStyle w:val="Default"/>
        <w:numPr>
          <w:ilvl w:val="0"/>
          <w:numId w:val="10"/>
        </w:numPr>
        <w:rPr>
          <w:rFonts w:ascii="Arial" w:hAnsi="Arial" w:cs="Arial"/>
          <w:sz w:val="22"/>
          <w:szCs w:val="22"/>
        </w:rPr>
      </w:pPr>
      <w:r w:rsidRPr="0099636F">
        <w:rPr>
          <w:rFonts w:ascii="Arial" w:hAnsi="Arial" w:cs="Arial"/>
          <w:b/>
          <w:bCs/>
          <w:sz w:val="22"/>
          <w:szCs w:val="22"/>
        </w:rPr>
        <w:t xml:space="preserve">Cost-sharing: </w:t>
      </w:r>
      <w:r w:rsidRPr="0099636F">
        <w:rPr>
          <w:rFonts w:ascii="Arial" w:hAnsi="Arial" w:cs="Arial"/>
          <w:sz w:val="22"/>
          <w:szCs w:val="22"/>
        </w:rPr>
        <w:t>Any expenditure required by or on behalf of an enr</w:t>
      </w:r>
      <w:r w:rsidR="00AC7ECC" w:rsidRPr="0099636F">
        <w:rPr>
          <w:rFonts w:ascii="Arial" w:hAnsi="Arial" w:cs="Arial"/>
          <w:sz w:val="22"/>
          <w:szCs w:val="22"/>
        </w:rPr>
        <w:t xml:space="preserve">ollee with respect to health </w:t>
      </w:r>
      <w:r w:rsidRPr="0099636F">
        <w:rPr>
          <w:rFonts w:ascii="Arial" w:hAnsi="Arial" w:cs="Arial"/>
          <w:sz w:val="22"/>
          <w:szCs w:val="22"/>
        </w:rPr>
        <w:t>benefits, including co-insura</w:t>
      </w:r>
      <w:r w:rsidR="0066055F" w:rsidRPr="0099636F">
        <w:rPr>
          <w:rFonts w:ascii="Arial" w:hAnsi="Arial" w:cs="Arial"/>
          <w:sz w:val="22"/>
          <w:szCs w:val="22"/>
        </w:rPr>
        <w:t xml:space="preserve">nce, deductibles, and co-pays. </w:t>
      </w:r>
      <w:r w:rsidR="00AC7ECC" w:rsidRPr="0099636F">
        <w:rPr>
          <w:rFonts w:ascii="Arial" w:hAnsi="Arial" w:cs="Arial"/>
          <w:sz w:val="22"/>
          <w:szCs w:val="22"/>
        </w:rPr>
        <w:t xml:space="preserve">Cost-sharing does not </w:t>
      </w:r>
      <w:r w:rsidR="004B563F" w:rsidRPr="0099636F">
        <w:rPr>
          <w:rFonts w:ascii="Arial" w:hAnsi="Arial" w:cs="Arial"/>
          <w:sz w:val="22"/>
          <w:szCs w:val="22"/>
        </w:rPr>
        <w:t>include premiums</w:t>
      </w:r>
      <w:r w:rsidRPr="0099636F">
        <w:rPr>
          <w:rFonts w:ascii="Arial" w:hAnsi="Arial" w:cs="Arial"/>
          <w:sz w:val="22"/>
          <w:szCs w:val="22"/>
        </w:rPr>
        <w:t>, balance billing amounts for out-of-network providers, and spending for</w:t>
      </w:r>
      <w:r w:rsidR="00AC7ECC" w:rsidRPr="0099636F">
        <w:rPr>
          <w:rFonts w:ascii="Arial" w:hAnsi="Arial" w:cs="Arial"/>
          <w:sz w:val="22"/>
          <w:szCs w:val="22"/>
        </w:rPr>
        <w:t xml:space="preserve"> non-covered </w:t>
      </w:r>
      <w:r w:rsidRPr="0099636F">
        <w:rPr>
          <w:rFonts w:ascii="Arial" w:hAnsi="Arial" w:cs="Arial"/>
          <w:sz w:val="22"/>
          <w:szCs w:val="22"/>
        </w:rPr>
        <w:t>services.</w:t>
      </w:r>
    </w:p>
    <w:p w14:paraId="1EDAEEA5" w14:textId="1C6A7574" w:rsidR="001F3FDE" w:rsidRPr="0099636F" w:rsidRDefault="0099636F" w:rsidP="0099636F">
      <w:pPr>
        <w:pStyle w:val="Default"/>
        <w:numPr>
          <w:ilvl w:val="0"/>
          <w:numId w:val="10"/>
        </w:numPr>
        <w:rPr>
          <w:rFonts w:ascii="Arial" w:hAnsi="Arial" w:cs="Arial"/>
          <w:sz w:val="22"/>
          <w:szCs w:val="22"/>
        </w:rPr>
      </w:pPr>
      <w:r>
        <w:rPr>
          <w:rFonts w:ascii="Arial" w:hAnsi="Arial" w:cs="Arial"/>
          <w:b/>
          <w:bCs/>
          <w:sz w:val="22"/>
          <w:szCs w:val="22"/>
        </w:rPr>
        <w:t>Emergency Medical C</w:t>
      </w:r>
      <w:r w:rsidR="001F3FDE" w:rsidRPr="0099636F">
        <w:rPr>
          <w:rFonts w:ascii="Arial" w:hAnsi="Arial" w:cs="Arial"/>
          <w:b/>
          <w:bCs/>
          <w:sz w:val="22"/>
          <w:szCs w:val="22"/>
        </w:rPr>
        <w:t>ondition:</w:t>
      </w:r>
      <w:r w:rsidR="001F3FDE" w:rsidRPr="0099636F">
        <w:rPr>
          <w:rFonts w:ascii="Arial" w:hAnsi="Arial" w:cs="Arial"/>
          <w:sz w:val="22"/>
          <w:szCs w:val="22"/>
        </w:rPr>
        <w:t xml:space="preserve"> “Emergency medical condition”</w:t>
      </w:r>
      <w:r w:rsidR="00AC7ECC" w:rsidRPr="0099636F">
        <w:rPr>
          <w:rFonts w:ascii="Arial" w:hAnsi="Arial" w:cs="Arial"/>
          <w:sz w:val="22"/>
          <w:szCs w:val="22"/>
        </w:rPr>
        <w:t xml:space="preserve"> means a physical, mental or </w:t>
      </w:r>
      <w:r w:rsidR="001F3FDE" w:rsidRPr="0099636F">
        <w:rPr>
          <w:rFonts w:ascii="Arial" w:hAnsi="Arial" w:cs="Arial"/>
          <w:sz w:val="22"/>
          <w:szCs w:val="22"/>
        </w:rPr>
        <w:t>behavioral health condition that manifests itself by acute symp</w:t>
      </w:r>
      <w:r w:rsidR="00AC7ECC" w:rsidRPr="0099636F">
        <w:rPr>
          <w:rFonts w:ascii="Arial" w:hAnsi="Arial" w:cs="Arial"/>
          <w:sz w:val="22"/>
          <w:szCs w:val="22"/>
        </w:rPr>
        <w:t xml:space="preserve">toms of sufficient severity, </w:t>
      </w:r>
      <w:r w:rsidR="001F3FDE" w:rsidRPr="0099636F">
        <w:rPr>
          <w:rFonts w:ascii="Arial" w:hAnsi="Arial" w:cs="Arial"/>
          <w:sz w:val="22"/>
          <w:szCs w:val="22"/>
        </w:rPr>
        <w:t>including severe pain, which would lead a prudent layp</w:t>
      </w:r>
      <w:r w:rsidR="00AC7ECC" w:rsidRPr="0099636F">
        <w:rPr>
          <w:rFonts w:ascii="Arial" w:hAnsi="Arial" w:cs="Arial"/>
          <w:sz w:val="22"/>
          <w:szCs w:val="22"/>
        </w:rPr>
        <w:t xml:space="preserve">erson, possessing an average </w:t>
      </w:r>
      <w:r w:rsidR="001F3FDE" w:rsidRPr="0099636F">
        <w:rPr>
          <w:rFonts w:ascii="Arial" w:hAnsi="Arial" w:cs="Arial"/>
          <w:sz w:val="22"/>
          <w:szCs w:val="22"/>
        </w:rPr>
        <w:t>knowledge of medicine and health, to reasonably expect, in the absence of immediate medical</w:t>
      </w:r>
      <w:r w:rsidR="00AC7ECC" w:rsidRPr="0099636F">
        <w:rPr>
          <w:rFonts w:ascii="Arial" w:hAnsi="Arial" w:cs="Arial"/>
          <w:sz w:val="22"/>
          <w:szCs w:val="22"/>
        </w:rPr>
        <w:t xml:space="preserve"> attention, to result in: </w:t>
      </w:r>
    </w:p>
    <w:p w14:paraId="03C4CECD" w14:textId="77777777" w:rsidR="0099636F" w:rsidRPr="0099636F" w:rsidRDefault="001F3FDE" w:rsidP="0099636F">
      <w:pPr>
        <w:pStyle w:val="NoSpacing"/>
        <w:ind w:left="2160"/>
        <w:rPr>
          <w:rFonts w:ascii="Arial" w:hAnsi="Arial" w:cs="Arial"/>
        </w:rPr>
      </w:pPr>
      <w:r w:rsidRPr="0099636F">
        <w:rPr>
          <w:rFonts w:ascii="Arial" w:hAnsi="Arial" w:cs="Arial"/>
        </w:rPr>
        <w:t xml:space="preserve">(1) Placing the patient’s mental or behavioral </w:t>
      </w:r>
      <w:r w:rsidR="00AC7ECC" w:rsidRPr="0099636F">
        <w:rPr>
          <w:rFonts w:ascii="Arial" w:hAnsi="Arial" w:cs="Arial"/>
        </w:rPr>
        <w:t xml:space="preserve">health or, with respect to a </w:t>
      </w:r>
      <w:r w:rsidRPr="0099636F">
        <w:rPr>
          <w:rFonts w:ascii="Arial" w:hAnsi="Arial" w:cs="Arial"/>
        </w:rPr>
        <w:t>pregnant woman, the woman’s or her fetus</w:t>
      </w:r>
      <w:r w:rsidR="00AC7ECC" w:rsidRPr="0099636F">
        <w:rPr>
          <w:rFonts w:ascii="Arial" w:hAnsi="Arial" w:cs="Arial"/>
        </w:rPr>
        <w:t xml:space="preserve">’ health in serious jeopardy; </w:t>
      </w:r>
    </w:p>
    <w:p w14:paraId="736A3272" w14:textId="303E446C" w:rsidR="001F3FDE" w:rsidRPr="0099636F" w:rsidRDefault="001F3FDE" w:rsidP="0099636F">
      <w:pPr>
        <w:pStyle w:val="NoSpacing"/>
        <w:ind w:left="2160"/>
        <w:rPr>
          <w:rFonts w:ascii="Arial" w:hAnsi="Arial" w:cs="Arial"/>
        </w:rPr>
      </w:pPr>
      <w:r w:rsidRPr="0099636F">
        <w:rPr>
          <w:rFonts w:ascii="Arial" w:hAnsi="Arial" w:cs="Arial"/>
        </w:rPr>
        <w:t>(2) Serious impa</w:t>
      </w:r>
      <w:r w:rsidR="00AC7ECC" w:rsidRPr="0099636F">
        <w:rPr>
          <w:rFonts w:ascii="Arial" w:hAnsi="Arial" w:cs="Arial"/>
        </w:rPr>
        <w:t xml:space="preserve">irment to a bodily function; </w:t>
      </w:r>
    </w:p>
    <w:p w14:paraId="1709B40A" w14:textId="77777777" w:rsidR="0099636F" w:rsidRPr="0099636F" w:rsidRDefault="001F3FDE" w:rsidP="0099636F">
      <w:pPr>
        <w:pStyle w:val="NoSpacing"/>
        <w:ind w:left="2160"/>
        <w:rPr>
          <w:rFonts w:ascii="Arial" w:hAnsi="Arial" w:cs="Arial"/>
        </w:rPr>
      </w:pPr>
      <w:r w:rsidRPr="0099636F">
        <w:rPr>
          <w:rFonts w:ascii="Arial" w:hAnsi="Arial" w:cs="Arial"/>
        </w:rPr>
        <w:t>(3) Serious impairment of</w:t>
      </w:r>
      <w:r w:rsidR="00AC7ECC" w:rsidRPr="0099636F">
        <w:rPr>
          <w:rFonts w:ascii="Arial" w:hAnsi="Arial" w:cs="Arial"/>
        </w:rPr>
        <w:t xml:space="preserve"> any bodily organ or part; or </w:t>
      </w:r>
      <w:r w:rsidRPr="0099636F">
        <w:rPr>
          <w:rFonts w:ascii="Arial" w:hAnsi="Arial" w:cs="Arial"/>
        </w:rPr>
        <w:t xml:space="preserve"> </w:t>
      </w:r>
    </w:p>
    <w:p w14:paraId="30DEE237" w14:textId="6A4CAE42" w:rsidR="001F3FDE" w:rsidRPr="0099636F" w:rsidRDefault="001F3FDE" w:rsidP="0099636F">
      <w:pPr>
        <w:pStyle w:val="NoSpacing"/>
        <w:ind w:left="2160"/>
        <w:rPr>
          <w:rFonts w:ascii="Arial" w:hAnsi="Arial" w:cs="Arial"/>
        </w:rPr>
      </w:pPr>
      <w:r w:rsidRPr="0099636F">
        <w:rPr>
          <w:rFonts w:ascii="Arial" w:hAnsi="Arial" w:cs="Arial"/>
        </w:rPr>
        <w:t>(4) With respect to a pregnant woma</w:t>
      </w:r>
      <w:r w:rsidR="00AC7ECC" w:rsidRPr="0099636F">
        <w:rPr>
          <w:rFonts w:ascii="Arial" w:hAnsi="Arial" w:cs="Arial"/>
        </w:rPr>
        <w:t xml:space="preserve">n who is having contractions: </w:t>
      </w:r>
      <w:r w:rsidRPr="0099636F">
        <w:rPr>
          <w:rFonts w:ascii="Arial" w:hAnsi="Arial" w:cs="Arial"/>
        </w:rPr>
        <w:t>(a) Th</w:t>
      </w:r>
      <w:r w:rsidR="00557BC8" w:rsidRPr="0099636F">
        <w:rPr>
          <w:rFonts w:ascii="Arial" w:hAnsi="Arial" w:cs="Arial"/>
        </w:rPr>
        <w:t>at there is inadequate time to a</w:t>
      </w:r>
      <w:r w:rsidRPr="0099636F">
        <w:rPr>
          <w:rFonts w:ascii="Arial" w:hAnsi="Arial" w:cs="Arial"/>
        </w:rPr>
        <w:t>ffect a safe</w:t>
      </w:r>
      <w:r w:rsidR="00AC7ECC" w:rsidRPr="0099636F">
        <w:rPr>
          <w:rFonts w:ascii="Arial" w:hAnsi="Arial" w:cs="Arial"/>
        </w:rPr>
        <w:t xml:space="preserve"> transfer to another hospital before delivery; or </w:t>
      </w:r>
      <w:r w:rsidRPr="0099636F">
        <w:rPr>
          <w:rFonts w:ascii="Arial" w:hAnsi="Arial" w:cs="Arial"/>
        </w:rPr>
        <w:t>(b) That transfer to another hospital may pose a threat to the health or safe</w:t>
      </w:r>
      <w:r w:rsidR="00AC7ECC" w:rsidRPr="0099636F">
        <w:rPr>
          <w:rFonts w:ascii="Arial" w:hAnsi="Arial" w:cs="Arial"/>
        </w:rPr>
        <w:t xml:space="preserve">ty of the woman or fetus; or a </w:t>
      </w:r>
      <w:r w:rsidRPr="0099636F">
        <w:rPr>
          <w:rFonts w:ascii="Arial" w:hAnsi="Arial" w:cs="Arial"/>
        </w:rPr>
        <w:t>threat to the individual’s safety or the saf</w:t>
      </w:r>
      <w:r w:rsidR="00AC7ECC" w:rsidRPr="0099636F">
        <w:rPr>
          <w:rFonts w:ascii="Arial" w:hAnsi="Arial" w:cs="Arial"/>
        </w:rPr>
        <w:t xml:space="preserve">ety of others. </w:t>
      </w:r>
      <w:r w:rsidRPr="0099636F">
        <w:rPr>
          <w:rFonts w:ascii="Arial" w:hAnsi="Arial" w:cs="Arial"/>
        </w:rPr>
        <w:t xml:space="preserve"> </w:t>
      </w:r>
    </w:p>
    <w:p w14:paraId="7199127F" w14:textId="42522C0A" w:rsidR="001F3FDE" w:rsidRPr="00C715A6" w:rsidRDefault="0099636F" w:rsidP="00AC7ECC">
      <w:pPr>
        <w:pStyle w:val="Default"/>
        <w:numPr>
          <w:ilvl w:val="0"/>
          <w:numId w:val="10"/>
        </w:numPr>
        <w:rPr>
          <w:rFonts w:ascii="Arial" w:hAnsi="Arial" w:cs="Arial"/>
          <w:sz w:val="22"/>
          <w:szCs w:val="22"/>
        </w:rPr>
      </w:pPr>
      <w:r>
        <w:rPr>
          <w:rFonts w:ascii="Arial" w:hAnsi="Arial" w:cs="Arial"/>
          <w:b/>
          <w:bCs/>
          <w:sz w:val="22"/>
          <w:szCs w:val="22"/>
        </w:rPr>
        <w:t>Emergency S</w:t>
      </w:r>
      <w:r w:rsidR="00AC7ECC">
        <w:rPr>
          <w:rFonts w:ascii="Arial" w:hAnsi="Arial" w:cs="Arial"/>
          <w:b/>
          <w:bCs/>
          <w:sz w:val="22"/>
          <w:szCs w:val="22"/>
        </w:rPr>
        <w:t xml:space="preserve">ervices: </w:t>
      </w:r>
      <w:r w:rsidR="001F3FDE" w:rsidRPr="00C715A6">
        <w:rPr>
          <w:rFonts w:ascii="Arial" w:hAnsi="Arial" w:cs="Arial"/>
          <w:sz w:val="22"/>
          <w:szCs w:val="22"/>
        </w:rPr>
        <w:t xml:space="preserve">A physical, mental or behavioral health </w:t>
      </w:r>
      <w:r w:rsidR="00AC7ECC">
        <w:rPr>
          <w:rFonts w:ascii="Arial" w:hAnsi="Arial" w:cs="Arial"/>
          <w:sz w:val="22"/>
          <w:szCs w:val="22"/>
        </w:rPr>
        <w:t xml:space="preserve">screening examination that is </w:t>
      </w:r>
      <w:r w:rsidR="001F3FDE" w:rsidRPr="00C715A6">
        <w:rPr>
          <w:rFonts w:ascii="Arial" w:hAnsi="Arial" w:cs="Arial"/>
          <w:sz w:val="22"/>
          <w:szCs w:val="22"/>
        </w:rPr>
        <w:t>within the capability of the emergency department of a hospital</w:t>
      </w:r>
      <w:r w:rsidR="00AC7ECC">
        <w:rPr>
          <w:rFonts w:ascii="Arial" w:hAnsi="Arial" w:cs="Arial"/>
          <w:sz w:val="22"/>
          <w:szCs w:val="22"/>
        </w:rPr>
        <w:t>, including ancillary services</w:t>
      </w:r>
      <w:r w:rsidR="001F3FDE" w:rsidRPr="00C715A6">
        <w:rPr>
          <w:rFonts w:ascii="Arial" w:hAnsi="Arial" w:cs="Arial"/>
          <w:sz w:val="22"/>
          <w:szCs w:val="22"/>
        </w:rPr>
        <w:t xml:space="preserve"> routinely available to the emergency department to determine the</w:t>
      </w:r>
      <w:r w:rsidR="00AC7ECC">
        <w:rPr>
          <w:rFonts w:ascii="Arial" w:hAnsi="Arial" w:cs="Arial"/>
          <w:sz w:val="22"/>
          <w:szCs w:val="22"/>
        </w:rPr>
        <w:t xml:space="preserve"> presence of and evaluate the </w:t>
      </w:r>
      <w:r w:rsidR="001F3FDE" w:rsidRPr="00C715A6">
        <w:rPr>
          <w:rFonts w:ascii="Arial" w:hAnsi="Arial" w:cs="Arial"/>
          <w:sz w:val="22"/>
          <w:szCs w:val="22"/>
        </w:rPr>
        <w:t>emergency medical condition; and (2) any further physical</w:t>
      </w:r>
      <w:r w:rsidR="00AC7ECC">
        <w:rPr>
          <w:rFonts w:ascii="Arial" w:hAnsi="Arial" w:cs="Arial"/>
          <w:sz w:val="22"/>
          <w:szCs w:val="22"/>
        </w:rPr>
        <w:t>, mental or behavioral health</w:t>
      </w:r>
      <w:r w:rsidR="001F3FDE" w:rsidRPr="00C715A6">
        <w:rPr>
          <w:rFonts w:ascii="Arial" w:hAnsi="Arial" w:cs="Arial"/>
          <w:sz w:val="22"/>
          <w:szCs w:val="22"/>
        </w:rPr>
        <w:t xml:space="preserve"> examination and treatment to the extent they are within the capabilities</w:t>
      </w:r>
      <w:r w:rsidR="00AC7ECC">
        <w:rPr>
          <w:rFonts w:ascii="Arial" w:hAnsi="Arial" w:cs="Arial"/>
          <w:sz w:val="22"/>
          <w:szCs w:val="22"/>
        </w:rPr>
        <w:t xml:space="preserve"> of the staff and facilities </w:t>
      </w:r>
      <w:r w:rsidR="001F3FDE" w:rsidRPr="00C715A6">
        <w:rPr>
          <w:rFonts w:ascii="Arial" w:hAnsi="Arial" w:cs="Arial"/>
          <w:sz w:val="22"/>
          <w:szCs w:val="22"/>
        </w:rPr>
        <w:t>available at the hospi</w:t>
      </w:r>
      <w:r w:rsidR="00AC7ECC">
        <w:rPr>
          <w:rFonts w:ascii="Arial" w:hAnsi="Arial" w:cs="Arial"/>
          <w:sz w:val="22"/>
          <w:szCs w:val="22"/>
        </w:rPr>
        <w:t xml:space="preserve">tal to stabilize the patient. </w:t>
      </w:r>
      <w:r w:rsidR="001F3FDE" w:rsidRPr="00C715A6">
        <w:rPr>
          <w:rFonts w:ascii="Arial" w:hAnsi="Arial" w:cs="Arial"/>
          <w:sz w:val="22"/>
          <w:szCs w:val="22"/>
        </w:rPr>
        <w:t xml:space="preserve"> </w:t>
      </w:r>
    </w:p>
    <w:p w14:paraId="18678D06" w14:textId="77777777" w:rsidR="001F3FDE" w:rsidRPr="00C715A6" w:rsidRDefault="001F3FDE" w:rsidP="00AC7ECC">
      <w:pPr>
        <w:pStyle w:val="Default"/>
        <w:numPr>
          <w:ilvl w:val="0"/>
          <w:numId w:val="10"/>
        </w:numPr>
        <w:rPr>
          <w:rFonts w:ascii="Arial" w:hAnsi="Arial" w:cs="Arial"/>
          <w:sz w:val="22"/>
          <w:szCs w:val="22"/>
        </w:rPr>
      </w:pPr>
      <w:r w:rsidRPr="00C715A6">
        <w:rPr>
          <w:rFonts w:ascii="Arial" w:hAnsi="Arial" w:cs="Arial"/>
          <w:b/>
          <w:bCs/>
          <w:sz w:val="22"/>
          <w:szCs w:val="22"/>
        </w:rPr>
        <w:t>Enrollee:</w:t>
      </w:r>
      <w:r w:rsidRPr="00C715A6">
        <w:rPr>
          <w:rFonts w:ascii="Arial" w:hAnsi="Arial" w:cs="Arial"/>
          <w:sz w:val="22"/>
          <w:szCs w:val="22"/>
        </w:rPr>
        <w:t xml:space="preserve"> a patient eligible for services covered by a specific health insurance plan.</w:t>
      </w:r>
      <w:r w:rsidRPr="00C715A6">
        <w:rPr>
          <w:rFonts w:ascii="Arial" w:hAnsi="Arial" w:cs="Arial"/>
          <w:b/>
          <w:bCs/>
          <w:sz w:val="22"/>
          <w:szCs w:val="22"/>
        </w:rPr>
        <w:t xml:space="preserve"> </w:t>
      </w:r>
      <w:r w:rsidRPr="00C715A6">
        <w:rPr>
          <w:rFonts w:ascii="Arial" w:hAnsi="Arial" w:cs="Arial"/>
          <w:sz w:val="22"/>
          <w:szCs w:val="22"/>
        </w:rPr>
        <w:t xml:space="preserve"> </w:t>
      </w:r>
    </w:p>
    <w:p w14:paraId="5799CE75" w14:textId="1E5DDA85" w:rsidR="001F3FDE" w:rsidRPr="00C715A6" w:rsidRDefault="00F81653" w:rsidP="00AC7ECC">
      <w:pPr>
        <w:pStyle w:val="Default"/>
        <w:numPr>
          <w:ilvl w:val="0"/>
          <w:numId w:val="10"/>
        </w:numPr>
        <w:rPr>
          <w:rFonts w:ascii="Arial" w:hAnsi="Arial" w:cs="Arial"/>
          <w:sz w:val="22"/>
          <w:szCs w:val="22"/>
        </w:rPr>
      </w:pPr>
      <w:r>
        <w:rPr>
          <w:rFonts w:ascii="Arial" w:hAnsi="Arial" w:cs="Arial"/>
          <w:b/>
          <w:bCs/>
          <w:sz w:val="22"/>
          <w:szCs w:val="22"/>
        </w:rPr>
        <w:t>Facility-Based Health Care P</w:t>
      </w:r>
      <w:r w:rsidR="001F3FDE" w:rsidRPr="00C715A6">
        <w:rPr>
          <w:rFonts w:ascii="Arial" w:hAnsi="Arial" w:cs="Arial"/>
          <w:b/>
          <w:bCs/>
          <w:sz w:val="22"/>
          <w:szCs w:val="22"/>
        </w:rPr>
        <w:t xml:space="preserve">rofessional: </w:t>
      </w:r>
      <w:r w:rsidR="001F3FDE" w:rsidRPr="00C715A6">
        <w:rPr>
          <w:rFonts w:ascii="Arial" w:hAnsi="Arial" w:cs="Arial"/>
          <w:sz w:val="22"/>
          <w:szCs w:val="22"/>
        </w:rPr>
        <w:t>a health care professional who</w:t>
      </w:r>
      <w:r w:rsidR="001F3FDE" w:rsidRPr="00C715A6">
        <w:rPr>
          <w:rFonts w:ascii="Arial" w:hAnsi="Arial" w:cs="Arial"/>
          <w:b/>
          <w:bCs/>
          <w:sz w:val="22"/>
          <w:szCs w:val="22"/>
        </w:rPr>
        <w:t xml:space="preserve"> </w:t>
      </w:r>
      <w:r w:rsidR="00AC7ECC">
        <w:rPr>
          <w:rFonts w:ascii="Arial" w:hAnsi="Arial" w:cs="Arial"/>
          <w:sz w:val="22"/>
          <w:szCs w:val="22"/>
        </w:rPr>
        <w:t xml:space="preserve">provides services to </w:t>
      </w:r>
      <w:r w:rsidR="001F3FDE" w:rsidRPr="00C715A6">
        <w:rPr>
          <w:rFonts w:ascii="Arial" w:hAnsi="Arial" w:cs="Arial"/>
          <w:sz w:val="22"/>
          <w:szCs w:val="22"/>
        </w:rPr>
        <w:t>patients in a facility, and typically includes anesthesiologists,</w:t>
      </w:r>
      <w:r w:rsidR="00AC7ECC">
        <w:rPr>
          <w:rFonts w:ascii="Arial" w:hAnsi="Arial" w:cs="Arial"/>
          <w:sz w:val="22"/>
          <w:szCs w:val="22"/>
        </w:rPr>
        <w:t xml:space="preserve"> radiologists, pathologists, </w:t>
      </w:r>
      <w:r w:rsidR="001F3FDE" w:rsidRPr="00C715A6">
        <w:rPr>
          <w:rFonts w:ascii="Arial" w:hAnsi="Arial" w:cs="Arial"/>
          <w:sz w:val="22"/>
          <w:szCs w:val="22"/>
        </w:rPr>
        <w:t>emergency physicians, and hospitalists, but may also include other sp</w:t>
      </w:r>
      <w:r w:rsidR="00AC7ECC">
        <w:rPr>
          <w:rFonts w:ascii="Arial" w:hAnsi="Arial" w:cs="Arial"/>
          <w:sz w:val="22"/>
          <w:szCs w:val="22"/>
        </w:rPr>
        <w:t xml:space="preserve">ecialists such as those that </w:t>
      </w:r>
      <w:r w:rsidR="001F3FDE" w:rsidRPr="00C715A6">
        <w:rPr>
          <w:rFonts w:ascii="Arial" w:hAnsi="Arial" w:cs="Arial"/>
          <w:sz w:val="22"/>
          <w:szCs w:val="22"/>
        </w:rPr>
        <w:t>provide on-call ser</w:t>
      </w:r>
      <w:r>
        <w:rPr>
          <w:rFonts w:ascii="Arial" w:hAnsi="Arial" w:cs="Arial"/>
          <w:sz w:val="22"/>
          <w:szCs w:val="22"/>
        </w:rPr>
        <w:t>vices, as well as non-physician</w:t>
      </w:r>
      <w:r w:rsidR="001F3FDE" w:rsidRPr="00C715A6">
        <w:rPr>
          <w:rFonts w:ascii="Arial" w:hAnsi="Arial" w:cs="Arial"/>
          <w:sz w:val="22"/>
          <w:szCs w:val="22"/>
        </w:rPr>
        <w:t xml:space="preserve"> health care professionals su</w:t>
      </w:r>
      <w:r w:rsidR="00AC7ECC">
        <w:rPr>
          <w:rFonts w:ascii="Arial" w:hAnsi="Arial" w:cs="Arial"/>
          <w:sz w:val="22"/>
          <w:szCs w:val="22"/>
        </w:rPr>
        <w:t xml:space="preserve">ch as nurses, </w:t>
      </w:r>
      <w:r w:rsidR="001F3FDE" w:rsidRPr="00C715A6">
        <w:rPr>
          <w:rFonts w:ascii="Arial" w:hAnsi="Arial" w:cs="Arial"/>
          <w:sz w:val="22"/>
          <w:szCs w:val="22"/>
        </w:rPr>
        <w:t>physical th</w:t>
      </w:r>
      <w:r w:rsidR="00AC7ECC">
        <w:rPr>
          <w:rFonts w:ascii="Arial" w:hAnsi="Arial" w:cs="Arial"/>
          <w:sz w:val="22"/>
          <w:szCs w:val="22"/>
        </w:rPr>
        <w:t xml:space="preserve">erapists, and nutritionists.  </w:t>
      </w:r>
      <w:r w:rsidR="001F3FDE" w:rsidRPr="00C715A6">
        <w:rPr>
          <w:rFonts w:ascii="Arial" w:hAnsi="Arial" w:cs="Arial"/>
          <w:sz w:val="22"/>
          <w:szCs w:val="22"/>
        </w:rPr>
        <w:t xml:space="preserve"> </w:t>
      </w:r>
    </w:p>
    <w:p w14:paraId="42924FF2" w14:textId="357D7BB1" w:rsidR="001F3FDE" w:rsidRPr="00AC7ECC" w:rsidRDefault="00F81653" w:rsidP="00AC7ECC">
      <w:pPr>
        <w:pStyle w:val="Default"/>
        <w:numPr>
          <w:ilvl w:val="0"/>
          <w:numId w:val="10"/>
        </w:numPr>
        <w:rPr>
          <w:rFonts w:ascii="Arial" w:hAnsi="Arial" w:cs="Arial"/>
          <w:sz w:val="22"/>
          <w:szCs w:val="22"/>
        </w:rPr>
      </w:pPr>
      <w:r>
        <w:rPr>
          <w:rFonts w:ascii="Arial" w:hAnsi="Arial" w:cs="Arial"/>
          <w:b/>
          <w:bCs/>
          <w:sz w:val="22"/>
          <w:szCs w:val="22"/>
        </w:rPr>
        <w:t>Health Care F</w:t>
      </w:r>
      <w:r w:rsidR="001F3FDE" w:rsidRPr="00C715A6">
        <w:rPr>
          <w:rFonts w:ascii="Arial" w:hAnsi="Arial" w:cs="Arial"/>
          <w:b/>
          <w:bCs/>
          <w:sz w:val="22"/>
          <w:szCs w:val="22"/>
        </w:rPr>
        <w:t xml:space="preserve">acility: </w:t>
      </w:r>
      <w:r w:rsidR="001F3FDE" w:rsidRPr="00C715A6">
        <w:rPr>
          <w:rFonts w:ascii="Arial" w:hAnsi="Arial" w:cs="Arial"/>
          <w:sz w:val="22"/>
          <w:szCs w:val="22"/>
        </w:rPr>
        <w:t>institutions, including mobile facilities whic</w:t>
      </w:r>
      <w:r w:rsidR="00AC7ECC">
        <w:rPr>
          <w:rFonts w:ascii="Arial" w:hAnsi="Arial" w:cs="Arial"/>
          <w:sz w:val="22"/>
          <w:szCs w:val="22"/>
        </w:rPr>
        <w:t xml:space="preserve">h offer diagnosis, treatment, </w:t>
      </w:r>
      <w:r w:rsidR="001F3FDE" w:rsidRPr="00C715A6">
        <w:rPr>
          <w:rFonts w:ascii="Arial" w:hAnsi="Arial" w:cs="Arial"/>
          <w:sz w:val="22"/>
          <w:szCs w:val="22"/>
        </w:rPr>
        <w:t xml:space="preserve">inpatient or ambulatory care to two or more unrelated persons, and </w:t>
      </w:r>
      <w:r w:rsidR="00AC7ECC">
        <w:rPr>
          <w:rFonts w:ascii="Arial" w:hAnsi="Arial" w:cs="Arial"/>
          <w:sz w:val="22"/>
          <w:szCs w:val="22"/>
        </w:rPr>
        <w:t xml:space="preserve">the buildings in which those </w:t>
      </w:r>
      <w:r w:rsidR="008844C8">
        <w:rPr>
          <w:rFonts w:ascii="Arial" w:hAnsi="Arial" w:cs="Arial"/>
          <w:sz w:val="22"/>
          <w:szCs w:val="22"/>
        </w:rPr>
        <w:t>services are offered.</w:t>
      </w:r>
      <w:r w:rsidR="001F3FDE" w:rsidRPr="00C715A6">
        <w:rPr>
          <w:rFonts w:ascii="Arial" w:hAnsi="Arial" w:cs="Arial"/>
          <w:sz w:val="22"/>
          <w:szCs w:val="22"/>
        </w:rPr>
        <w:t xml:space="preserve"> “Health care facility” includes hospitals, chronic disease facilities, birthing</w:t>
      </w:r>
      <w:r w:rsidR="00AC7ECC">
        <w:rPr>
          <w:rFonts w:ascii="Arial" w:hAnsi="Arial" w:cs="Arial"/>
          <w:sz w:val="22"/>
          <w:szCs w:val="22"/>
        </w:rPr>
        <w:t xml:space="preserve"> </w:t>
      </w:r>
      <w:r w:rsidR="001F3FDE" w:rsidRPr="00C715A6">
        <w:rPr>
          <w:rFonts w:ascii="Arial" w:hAnsi="Arial" w:cs="Arial"/>
          <w:sz w:val="22"/>
          <w:szCs w:val="22"/>
        </w:rPr>
        <w:t>centers, psychiatric facilities, nursing homes, free standing em</w:t>
      </w:r>
      <w:r w:rsidR="00AC7ECC">
        <w:rPr>
          <w:rFonts w:ascii="Arial" w:hAnsi="Arial" w:cs="Arial"/>
          <w:sz w:val="22"/>
          <w:szCs w:val="22"/>
        </w:rPr>
        <w:t xml:space="preserve">ergency centers, home health </w:t>
      </w:r>
      <w:r w:rsidR="001F3FDE" w:rsidRPr="00C715A6">
        <w:rPr>
          <w:rFonts w:ascii="Arial" w:hAnsi="Arial" w:cs="Arial"/>
          <w:sz w:val="22"/>
          <w:szCs w:val="22"/>
        </w:rPr>
        <w:t>agencies, outpatient or independent surgical, diagnostic or therap</w:t>
      </w:r>
      <w:r w:rsidR="00AC7ECC">
        <w:rPr>
          <w:rFonts w:ascii="Arial" w:hAnsi="Arial" w:cs="Arial"/>
          <w:sz w:val="22"/>
          <w:szCs w:val="22"/>
        </w:rPr>
        <w:t>eutic centers or facilities,</w:t>
      </w:r>
      <w:r w:rsidR="001F3FDE" w:rsidRPr="00C715A6">
        <w:rPr>
          <w:rFonts w:ascii="Arial" w:hAnsi="Arial" w:cs="Arial"/>
          <w:sz w:val="22"/>
          <w:szCs w:val="22"/>
        </w:rPr>
        <w:t xml:space="preserve"> </w:t>
      </w:r>
      <w:r w:rsidR="00AC7ECC" w:rsidRPr="00AC7ECC">
        <w:rPr>
          <w:rFonts w:ascii="Arial" w:hAnsi="Arial" w:cs="Arial"/>
          <w:sz w:val="22"/>
          <w:szCs w:val="22"/>
        </w:rPr>
        <w:t>i</w:t>
      </w:r>
      <w:r w:rsidR="001F3FDE" w:rsidRPr="00AC7ECC">
        <w:rPr>
          <w:rFonts w:ascii="Arial" w:hAnsi="Arial" w:cs="Arial"/>
          <w:sz w:val="22"/>
          <w:szCs w:val="22"/>
        </w:rPr>
        <w:t>ncluding, but not limited to, kidney disease treatment centers, menta</w:t>
      </w:r>
      <w:r w:rsidR="00AC7ECC">
        <w:rPr>
          <w:rFonts w:ascii="Arial" w:hAnsi="Arial" w:cs="Arial"/>
          <w:sz w:val="22"/>
          <w:szCs w:val="22"/>
        </w:rPr>
        <w:t xml:space="preserve">l health agencies or centers, </w:t>
      </w:r>
      <w:r w:rsidR="001F3FDE" w:rsidRPr="00AC7ECC">
        <w:rPr>
          <w:rFonts w:ascii="Arial" w:hAnsi="Arial" w:cs="Arial"/>
          <w:sz w:val="22"/>
          <w:szCs w:val="22"/>
        </w:rPr>
        <w:t>diagnostic imaging facilities, independent diagnostic labora</w:t>
      </w:r>
      <w:r w:rsidR="00AC7ECC">
        <w:rPr>
          <w:rFonts w:ascii="Arial" w:hAnsi="Arial" w:cs="Arial"/>
          <w:sz w:val="22"/>
          <w:szCs w:val="22"/>
        </w:rPr>
        <w:t xml:space="preserve">tories (including independent </w:t>
      </w:r>
      <w:r w:rsidR="001F3FDE" w:rsidRPr="00AC7ECC">
        <w:rPr>
          <w:rFonts w:ascii="Arial" w:hAnsi="Arial" w:cs="Arial"/>
          <w:sz w:val="22"/>
          <w:szCs w:val="22"/>
        </w:rPr>
        <w:t>imaging facilities), cardiac catheterization laboratories and</w:t>
      </w:r>
      <w:r w:rsidR="00AC7ECC">
        <w:rPr>
          <w:rFonts w:ascii="Arial" w:hAnsi="Arial" w:cs="Arial"/>
          <w:sz w:val="22"/>
          <w:szCs w:val="22"/>
        </w:rPr>
        <w:t xml:space="preserve"> radiation therapy facilities. </w:t>
      </w:r>
      <w:r w:rsidR="001F3FDE" w:rsidRPr="00AC7ECC">
        <w:rPr>
          <w:rFonts w:ascii="Arial" w:hAnsi="Arial" w:cs="Arial"/>
          <w:sz w:val="22"/>
          <w:szCs w:val="22"/>
        </w:rPr>
        <w:t xml:space="preserve"> </w:t>
      </w:r>
    </w:p>
    <w:p w14:paraId="0211D0E8" w14:textId="02DEC617" w:rsidR="001F3FDE" w:rsidRPr="00C715A6" w:rsidRDefault="008844C8" w:rsidP="00AC7ECC">
      <w:pPr>
        <w:pStyle w:val="Default"/>
        <w:numPr>
          <w:ilvl w:val="0"/>
          <w:numId w:val="10"/>
        </w:numPr>
        <w:rPr>
          <w:rFonts w:ascii="Arial" w:hAnsi="Arial" w:cs="Arial"/>
          <w:sz w:val="22"/>
          <w:szCs w:val="22"/>
        </w:rPr>
      </w:pPr>
      <w:r>
        <w:rPr>
          <w:rFonts w:ascii="Arial" w:hAnsi="Arial" w:cs="Arial"/>
          <w:b/>
          <w:bCs/>
          <w:sz w:val="22"/>
          <w:szCs w:val="22"/>
        </w:rPr>
        <w:t>Health Care P</w:t>
      </w:r>
      <w:r w:rsidR="001F3FDE" w:rsidRPr="00C715A6">
        <w:rPr>
          <w:rFonts w:ascii="Arial" w:hAnsi="Arial" w:cs="Arial"/>
          <w:b/>
          <w:bCs/>
          <w:sz w:val="22"/>
          <w:szCs w:val="22"/>
        </w:rPr>
        <w:t>rofessional</w:t>
      </w:r>
      <w:r w:rsidR="001F3FDE" w:rsidRPr="00C715A6">
        <w:rPr>
          <w:rFonts w:ascii="Arial" w:hAnsi="Arial" w:cs="Arial"/>
          <w:sz w:val="22"/>
          <w:szCs w:val="22"/>
        </w:rPr>
        <w:t>: a physician or other health care practit</w:t>
      </w:r>
      <w:r w:rsidR="00AC7ECC">
        <w:rPr>
          <w:rFonts w:ascii="Arial" w:hAnsi="Arial" w:cs="Arial"/>
          <w:sz w:val="22"/>
          <w:szCs w:val="22"/>
        </w:rPr>
        <w:t xml:space="preserve">ioner licensed, accredited or </w:t>
      </w:r>
      <w:r w:rsidR="001F3FDE" w:rsidRPr="00C715A6">
        <w:rPr>
          <w:rFonts w:ascii="Arial" w:hAnsi="Arial" w:cs="Arial"/>
          <w:sz w:val="22"/>
          <w:szCs w:val="22"/>
        </w:rPr>
        <w:t xml:space="preserve">certified to perform specified physical, mental or behavioral health </w:t>
      </w:r>
      <w:r w:rsidR="00AC7ECC">
        <w:rPr>
          <w:rFonts w:ascii="Arial" w:hAnsi="Arial" w:cs="Arial"/>
          <w:sz w:val="22"/>
          <w:szCs w:val="22"/>
        </w:rPr>
        <w:t xml:space="preserve">care services consistent with </w:t>
      </w:r>
      <w:r w:rsidR="001F3FDE" w:rsidRPr="00C715A6">
        <w:rPr>
          <w:rFonts w:ascii="Arial" w:hAnsi="Arial" w:cs="Arial"/>
          <w:sz w:val="22"/>
          <w:szCs w:val="22"/>
        </w:rPr>
        <w:t>their scop</w:t>
      </w:r>
      <w:r w:rsidR="00AC7ECC">
        <w:rPr>
          <w:rFonts w:ascii="Arial" w:hAnsi="Arial" w:cs="Arial"/>
          <w:sz w:val="22"/>
          <w:szCs w:val="22"/>
        </w:rPr>
        <w:t xml:space="preserve">e of practice under state law. </w:t>
      </w:r>
      <w:r w:rsidR="001F3FDE" w:rsidRPr="00C715A6">
        <w:rPr>
          <w:rFonts w:ascii="Arial" w:hAnsi="Arial" w:cs="Arial"/>
          <w:sz w:val="22"/>
          <w:szCs w:val="22"/>
        </w:rPr>
        <w:t xml:space="preserve"> </w:t>
      </w:r>
    </w:p>
    <w:p w14:paraId="00880D88" w14:textId="189CF21F" w:rsidR="001F3FDE" w:rsidRPr="00C715A6" w:rsidRDefault="008844C8" w:rsidP="00AC7ECC">
      <w:pPr>
        <w:pStyle w:val="Default"/>
        <w:numPr>
          <w:ilvl w:val="0"/>
          <w:numId w:val="10"/>
        </w:numPr>
        <w:rPr>
          <w:rFonts w:ascii="Arial" w:hAnsi="Arial" w:cs="Arial"/>
          <w:sz w:val="22"/>
          <w:szCs w:val="22"/>
        </w:rPr>
      </w:pPr>
      <w:r>
        <w:rPr>
          <w:rFonts w:ascii="Arial" w:hAnsi="Arial" w:cs="Arial"/>
          <w:b/>
          <w:bCs/>
          <w:sz w:val="22"/>
          <w:szCs w:val="22"/>
        </w:rPr>
        <w:t>Health Care S</w:t>
      </w:r>
      <w:r w:rsidR="001F3FDE" w:rsidRPr="00C715A6">
        <w:rPr>
          <w:rFonts w:ascii="Arial" w:hAnsi="Arial" w:cs="Arial"/>
          <w:b/>
          <w:bCs/>
          <w:sz w:val="22"/>
          <w:szCs w:val="22"/>
        </w:rPr>
        <w:t xml:space="preserve">ervices: </w:t>
      </w:r>
      <w:r w:rsidR="001F3FDE" w:rsidRPr="00C715A6">
        <w:rPr>
          <w:rFonts w:ascii="Arial" w:hAnsi="Arial" w:cs="Arial"/>
          <w:sz w:val="22"/>
          <w:szCs w:val="22"/>
        </w:rPr>
        <w:t>services for the diagnosis, prevention,</w:t>
      </w:r>
      <w:r w:rsidR="00AC7ECC">
        <w:rPr>
          <w:rFonts w:ascii="Arial" w:hAnsi="Arial" w:cs="Arial"/>
          <w:sz w:val="22"/>
          <w:szCs w:val="22"/>
        </w:rPr>
        <w:t xml:space="preserve"> treatment or cure of a health</w:t>
      </w:r>
      <w:r w:rsidR="001F3FDE" w:rsidRPr="00C715A6">
        <w:rPr>
          <w:rFonts w:ascii="Arial" w:hAnsi="Arial" w:cs="Arial"/>
          <w:sz w:val="22"/>
          <w:szCs w:val="22"/>
        </w:rPr>
        <w:t xml:space="preserve"> condition, illness, injury or disease</w:t>
      </w:r>
      <w:r w:rsidR="001F3FDE" w:rsidRPr="00C715A6">
        <w:rPr>
          <w:rFonts w:ascii="Arial" w:hAnsi="Arial" w:cs="Arial"/>
          <w:b/>
          <w:bCs/>
          <w:sz w:val="22"/>
          <w:szCs w:val="22"/>
        </w:rPr>
        <w:t xml:space="preserve">. </w:t>
      </w:r>
    </w:p>
    <w:p w14:paraId="7E7BC530" w14:textId="12FE43EE" w:rsidR="001F3FDE" w:rsidRPr="00C715A6" w:rsidRDefault="008844C8" w:rsidP="00AC7ECC">
      <w:pPr>
        <w:pStyle w:val="Default"/>
        <w:numPr>
          <w:ilvl w:val="0"/>
          <w:numId w:val="10"/>
        </w:numPr>
        <w:rPr>
          <w:rFonts w:ascii="Arial" w:hAnsi="Arial" w:cs="Arial"/>
          <w:sz w:val="22"/>
          <w:szCs w:val="22"/>
        </w:rPr>
      </w:pPr>
      <w:r>
        <w:rPr>
          <w:rFonts w:ascii="Arial" w:hAnsi="Arial" w:cs="Arial"/>
          <w:b/>
          <w:bCs/>
          <w:sz w:val="22"/>
          <w:szCs w:val="22"/>
        </w:rPr>
        <w:t>Health Insurance C</w:t>
      </w:r>
      <w:r w:rsidR="001F3FDE" w:rsidRPr="00C715A6">
        <w:rPr>
          <w:rFonts w:ascii="Arial" w:hAnsi="Arial" w:cs="Arial"/>
          <w:b/>
          <w:bCs/>
          <w:sz w:val="22"/>
          <w:szCs w:val="22"/>
        </w:rPr>
        <w:t xml:space="preserve">ompany: </w:t>
      </w:r>
      <w:r w:rsidR="001F3FDE" w:rsidRPr="00C715A6">
        <w:rPr>
          <w:rFonts w:ascii="Arial" w:hAnsi="Arial" w:cs="Arial"/>
          <w:sz w:val="22"/>
          <w:szCs w:val="22"/>
        </w:rPr>
        <w:t>a company that sells a health insurance plan.</w:t>
      </w:r>
      <w:r w:rsidR="001F3FDE" w:rsidRPr="00C715A6">
        <w:rPr>
          <w:rFonts w:ascii="Arial" w:hAnsi="Arial" w:cs="Arial"/>
          <w:b/>
          <w:bCs/>
          <w:sz w:val="22"/>
          <w:szCs w:val="22"/>
        </w:rPr>
        <w:t xml:space="preserve"> </w:t>
      </w:r>
      <w:r w:rsidR="001F3FDE" w:rsidRPr="00C715A6">
        <w:rPr>
          <w:rFonts w:ascii="Arial" w:hAnsi="Arial" w:cs="Arial"/>
          <w:sz w:val="22"/>
          <w:szCs w:val="22"/>
        </w:rPr>
        <w:t xml:space="preserve"> </w:t>
      </w:r>
    </w:p>
    <w:p w14:paraId="6D48CEC5" w14:textId="503F1734" w:rsidR="001F3FDE" w:rsidRPr="00C715A6" w:rsidRDefault="000F085D" w:rsidP="00AC7ECC">
      <w:pPr>
        <w:pStyle w:val="Default"/>
        <w:numPr>
          <w:ilvl w:val="0"/>
          <w:numId w:val="10"/>
        </w:numPr>
        <w:rPr>
          <w:rFonts w:ascii="Arial" w:hAnsi="Arial" w:cs="Arial"/>
          <w:sz w:val="22"/>
          <w:szCs w:val="22"/>
        </w:rPr>
      </w:pPr>
      <w:r>
        <w:rPr>
          <w:rFonts w:ascii="Arial" w:hAnsi="Arial" w:cs="Arial"/>
          <w:b/>
          <w:bCs/>
          <w:sz w:val="22"/>
          <w:szCs w:val="22"/>
        </w:rPr>
        <w:lastRenderedPageBreak/>
        <w:t>Health I</w:t>
      </w:r>
      <w:r w:rsidR="001F3FDE" w:rsidRPr="00C715A6">
        <w:rPr>
          <w:rFonts w:ascii="Arial" w:hAnsi="Arial" w:cs="Arial"/>
          <w:b/>
          <w:bCs/>
          <w:sz w:val="22"/>
          <w:szCs w:val="22"/>
        </w:rPr>
        <w:t xml:space="preserve">nsurance </w:t>
      </w:r>
      <w:r>
        <w:rPr>
          <w:rFonts w:ascii="Arial" w:hAnsi="Arial" w:cs="Arial"/>
          <w:b/>
          <w:bCs/>
          <w:sz w:val="22"/>
          <w:szCs w:val="22"/>
        </w:rPr>
        <w:t>P</w:t>
      </w:r>
      <w:r w:rsidR="001F3FDE" w:rsidRPr="00C715A6">
        <w:rPr>
          <w:rFonts w:ascii="Arial" w:hAnsi="Arial" w:cs="Arial"/>
          <w:b/>
          <w:bCs/>
          <w:sz w:val="22"/>
          <w:szCs w:val="22"/>
        </w:rPr>
        <w:t xml:space="preserve">lan: </w:t>
      </w:r>
      <w:r w:rsidR="001F3FDE" w:rsidRPr="00C715A6">
        <w:rPr>
          <w:rFonts w:ascii="Arial" w:hAnsi="Arial" w:cs="Arial"/>
          <w:sz w:val="22"/>
          <w:szCs w:val="22"/>
        </w:rPr>
        <w:t>any hospital and medical expense incurred policy, non-prof</w:t>
      </w:r>
      <w:r w:rsidR="00AC7ECC">
        <w:rPr>
          <w:rFonts w:ascii="Arial" w:hAnsi="Arial" w:cs="Arial"/>
          <w:sz w:val="22"/>
          <w:szCs w:val="22"/>
        </w:rPr>
        <w:t xml:space="preserve">it health care </w:t>
      </w:r>
      <w:r w:rsidR="001F3FDE" w:rsidRPr="00C715A6">
        <w:rPr>
          <w:rFonts w:ascii="Arial" w:hAnsi="Arial" w:cs="Arial"/>
          <w:sz w:val="22"/>
          <w:szCs w:val="22"/>
        </w:rPr>
        <w:t xml:space="preserve">service plan contract, health maintenance organization subscriber </w:t>
      </w:r>
      <w:r w:rsidR="00AC7ECC">
        <w:rPr>
          <w:rFonts w:ascii="Arial" w:hAnsi="Arial" w:cs="Arial"/>
          <w:sz w:val="22"/>
          <w:szCs w:val="22"/>
        </w:rPr>
        <w:t xml:space="preserve">contract or any other health </w:t>
      </w:r>
      <w:r w:rsidR="001F3FDE" w:rsidRPr="00C715A6">
        <w:rPr>
          <w:rFonts w:ascii="Arial" w:hAnsi="Arial" w:cs="Arial"/>
          <w:sz w:val="22"/>
          <w:szCs w:val="22"/>
        </w:rPr>
        <w:t>care plan or arrangement that pays for or furnishes medical or heal</w:t>
      </w:r>
      <w:r w:rsidR="00AC7ECC">
        <w:rPr>
          <w:rFonts w:ascii="Arial" w:hAnsi="Arial" w:cs="Arial"/>
          <w:sz w:val="22"/>
          <w:szCs w:val="22"/>
        </w:rPr>
        <w:t xml:space="preserve">th care services, whether by </w:t>
      </w:r>
      <w:r w:rsidR="001F3FDE" w:rsidRPr="00C715A6">
        <w:rPr>
          <w:rFonts w:ascii="Arial" w:hAnsi="Arial" w:cs="Arial"/>
          <w:sz w:val="22"/>
          <w:szCs w:val="22"/>
        </w:rPr>
        <w:t>insurance or otherwise.</w:t>
      </w:r>
      <w:r w:rsidR="001F3FDE" w:rsidRPr="00C715A6">
        <w:rPr>
          <w:rFonts w:ascii="Arial" w:hAnsi="Arial" w:cs="Arial"/>
          <w:b/>
          <w:bCs/>
          <w:sz w:val="22"/>
          <w:szCs w:val="22"/>
        </w:rPr>
        <w:t xml:space="preserve"> </w:t>
      </w:r>
      <w:r w:rsidR="001F3FDE" w:rsidRPr="00C715A6">
        <w:rPr>
          <w:rFonts w:ascii="Arial" w:hAnsi="Arial" w:cs="Arial"/>
          <w:sz w:val="22"/>
          <w:szCs w:val="22"/>
        </w:rPr>
        <w:t xml:space="preserve"> </w:t>
      </w:r>
    </w:p>
    <w:p w14:paraId="1D3150D5" w14:textId="2E913A01" w:rsidR="001F3FDE" w:rsidRPr="00C715A6" w:rsidRDefault="000F085D" w:rsidP="00AC7ECC">
      <w:pPr>
        <w:pStyle w:val="Default"/>
        <w:numPr>
          <w:ilvl w:val="0"/>
          <w:numId w:val="10"/>
        </w:numPr>
        <w:rPr>
          <w:rFonts w:ascii="Arial" w:hAnsi="Arial" w:cs="Arial"/>
          <w:sz w:val="22"/>
          <w:szCs w:val="22"/>
        </w:rPr>
      </w:pPr>
      <w:r>
        <w:rPr>
          <w:rFonts w:ascii="Arial" w:hAnsi="Arial" w:cs="Arial"/>
          <w:b/>
          <w:bCs/>
          <w:sz w:val="22"/>
          <w:szCs w:val="22"/>
        </w:rPr>
        <w:t>Health Care P</w:t>
      </w:r>
      <w:r w:rsidR="001F3FDE" w:rsidRPr="00C715A6">
        <w:rPr>
          <w:rFonts w:ascii="Arial" w:hAnsi="Arial" w:cs="Arial"/>
          <w:b/>
          <w:bCs/>
          <w:sz w:val="22"/>
          <w:szCs w:val="22"/>
        </w:rPr>
        <w:t xml:space="preserve">rovider: </w:t>
      </w:r>
      <w:r w:rsidR="001F3FDE" w:rsidRPr="00C715A6">
        <w:rPr>
          <w:rFonts w:ascii="Arial" w:hAnsi="Arial" w:cs="Arial"/>
          <w:sz w:val="22"/>
          <w:szCs w:val="22"/>
        </w:rPr>
        <w:t xml:space="preserve">a health care professional, </w:t>
      </w:r>
      <w:r w:rsidR="00303E27">
        <w:rPr>
          <w:rFonts w:ascii="Arial" w:hAnsi="Arial" w:cs="Arial"/>
          <w:sz w:val="22"/>
          <w:szCs w:val="22"/>
        </w:rPr>
        <w:t xml:space="preserve">clinician (including APPs, CRNAs and surgical assistants) </w:t>
      </w:r>
      <w:r w:rsidR="001F3FDE" w:rsidRPr="00C715A6">
        <w:rPr>
          <w:rFonts w:ascii="Arial" w:hAnsi="Arial" w:cs="Arial"/>
          <w:sz w:val="22"/>
          <w:szCs w:val="22"/>
        </w:rPr>
        <w:t>hospital, health car</w:t>
      </w:r>
      <w:r w:rsidR="00AC7ECC">
        <w:rPr>
          <w:rFonts w:ascii="Arial" w:hAnsi="Arial" w:cs="Arial"/>
          <w:sz w:val="22"/>
          <w:szCs w:val="22"/>
        </w:rPr>
        <w:t xml:space="preserve">e facility or other provider </w:t>
      </w:r>
      <w:r w:rsidR="001F3FDE" w:rsidRPr="00C715A6">
        <w:rPr>
          <w:rFonts w:ascii="Arial" w:hAnsi="Arial" w:cs="Arial"/>
          <w:sz w:val="22"/>
          <w:szCs w:val="22"/>
        </w:rPr>
        <w:t>who/that is accredited, licensed or certified where required</w:t>
      </w:r>
      <w:r w:rsidR="00AC7ECC">
        <w:rPr>
          <w:rFonts w:ascii="Arial" w:hAnsi="Arial" w:cs="Arial"/>
          <w:sz w:val="22"/>
          <w:szCs w:val="22"/>
        </w:rPr>
        <w:t xml:space="preserve"> in the state of practice and </w:t>
      </w:r>
      <w:r w:rsidR="001F3FDE" w:rsidRPr="00C715A6">
        <w:rPr>
          <w:rFonts w:ascii="Arial" w:hAnsi="Arial" w:cs="Arial"/>
          <w:sz w:val="22"/>
          <w:szCs w:val="22"/>
        </w:rPr>
        <w:t>performing within the scope of that accreditation, license or certification.</w:t>
      </w:r>
      <w:r w:rsidR="001F3FDE" w:rsidRPr="00C715A6">
        <w:rPr>
          <w:rFonts w:ascii="Arial" w:hAnsi="Arial" w:cs="Arial"/>
          <w:b/>
          <w:bCs/>
          <w:sz w:val="22"/>
          <w:szCs w:val="22"/>
        </w:rPr>
        <w:t xml:space="preserve"> </w:t>
      </w:r>
      <w:r w:rsidR="001F3FDE" w:rsidRPr="00C715A6">
        <w:rPr>
          <w:rFonts w:ascii="Arial" w:hAnsi="Arial" w:cs="Arial"/>
          <w:sz w:val="22"/>
          <w:szCs w:val="22"/>
        </w:rPr>
        <w:t xml:space="preserve"> </w:t>
      </w:r>
    </w:p>
    <w:p w14:paraId="07F6B933" w14:textId="4CEBCEE0" w:rsidR="004B563F" w:rsidRDefault="000F085D" w:rsidP="004B563F">
      <w:pPr>
        <w:pStyle w:val="Default"/>
        <w:numPr>
          <w:ilvl w:val="0"/>
          <w:numId w:val="10"/>
        </w:numPr>
        <w:rPr>
          <w:rFonts w:ascii="Arial" w:hAnsi="Arial" w:cs="Arial"/>
          <w:sz w:val="22"/>
          <w:szCs w:val="22"/>
        </w:rPr>
      </w:pPr>
      <w:r>
        <w:rPr>
          <w:rFonts w:ascii="Arial" w:hAnsi="Arial" w:cs="Arial"/>
          <w:b/>
          <w:bCs/>
          <w:sz w:val="22"/>
          <w:szCs w:val="22"/>
        </w:rPr>
        <w:t>Health Plan A</w:t>
      </w:r>
      <w:r w:rsidR="001F3FDE" w:rsidRPr="00C715A6">
        <w:rPr>
          <w:rFonts w:ascii="Arial" w:hAnsi="Arial" w:cs="Arial"/>
          <w:b/>
          <w:bCs/>
          <w:sz w:val="22"/>
          <w:szCs w:val="22"/>
        </w:rPr>
        <w:t>llowable:</w:t>
      </w:r>
      <w:r w:rsidR="001F3FDE" w:rsidRPr="00C715A6">
        <w:rPr>
          <w:rFonts w:ascii="Arial" w:hAnsi="Arial" w:cs="Arial"/>
          <w:sz w:val="22"/>
          <w:szCs w:val="22"/>
        </w:rPr>
        <w:t xml:space="preserve"> the maximum amount the health plan will pay for a covered service.</w:t>
      </w:r>
    </w:p>
    <w:p w14:paraId="4598D6D5" w14:textId="77777777" w:rsidR="000F085D" w:rsidRDefault="000F085D" w:rsidP="004B563F">
      <w:pPr>
        <w:pStyle w:val="Default"/>
        <w:numPr>
          <w:ilvl w:val="0"/>
          <w:numId w:val="10"/>
        </w:numPr>
        <w:rPr>
          <w:rFonts w:ascii="Arial" w:hAnsi="Arial" w:cs="Arial"/>
          <w:sz w:val="22"/>
          <w:szCs w:val="22"/>
        </w:rPr>
      </w:pPr>
      <w:r>
        <w:rPr>
          <w:rFonts w:ascii="Arial" w:hAnsi="Arial" w:cs="Arial"/>
          <w:b/>
          <w:sz w:val="22"/>
          <w:szCs w:val="22"/>
        </w:rPr>
        <w:t>In-Network Level of C</w:t>
      </w:r>
      <w:r w:rsidR="004B563F" w:rsidRPr="004B563F">
        <w:rPr>
          <w:rFonts w:ascii="Arial" w:hAnsi="Arial" w:cs="Arial"/>
          <w:b/>
          <w:sz w:val="22"/>
          <w:szCs w:val="22"/>
        </w:rPr>
        <w:t>overage</w:t>
      </w:r>
      <w:r w:rsidR="004B563F" w:rsidRPr="004B563F">
        <w:rPr>
          <w:rFonts w:ascii="Arial" w:hAnsi="Arial" w:cs="Arial"/>
          <w:sz w:val="22"/>
          <w:szCs w:val="22"/>
        </w:rPr>
        <w:t>: the portion of the cost for a health care service a health insurance plan agrees to pay to a health care provider who/that participates in the health insurance plan’s network. An enrollee is generally responsible for the remaini</w:t>
      </w:r>
      <w:r>
        <w:rPr>
          <w:rFonts w:ascii="Arial" w:hAnsi="Arial" w:cs="Arial"/>
          <w:sz w:val="22"/>
          <w:szCs w:val="22"/>
        </w:rPr>
        <w:t>ng portion of the cost of care.</w:t>
      </w:r>
      <w:r w:rsidR="004B563F" w:rsidRPr="004B563F">
        <w:rPr>
          <w:rFonts w:ascii="Arial" w:hAnsi="Arial" w:cs="Arial"/>
          <w:sz w:val="22"/>
          <w:szCs w:val="22"/>
        </w:rPr>
        <w:t xml:space="preserve"> </w:t>
      </w:r>
    </w:p>
    <w:p w14:paraId="1F2B8763" w14:textId="0AF1EAB6"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In-Network P</w:t>
      </w:r>
      <w:r w:rsidR="004B563F" w:rsidRPr="000F085D">
        <w:rPr>
          <w:rFonts w:ascii="Arial" w:hAnsi="Arial" w:cs="Arial"/>
          <w:b/>
          <w:sz w:val="22"/>
          <w:szCs w:val="22"/>
        </w:rPr>
        <w:t>rovider</w:t>
      </w:r>
      <w:r w:rsidR="004B563F" w:rsidRPr="004B563F">
        <w:rPr>
          <w:rFonts w:ascii="Arial" w:hAnsi="Arial" w:cs="Arial"/>
          <w:sz w:val="22"/>
          <w:szCs w:val="22"/>
        </w:rPr>
        <w:t>: a health care provider who/that, through a contract with the health insurance plan, has agreed to provide health care services to en</w:t>
      </w:r>
      <w:r w:rsidR="00557BC8">
        <w:rPr>
          <w:rFonts w:ascii="Arial" w:hAnsi="Arial" w:cs="Arial"/>
          <w:sz w:val="22"/>
          <w:szCs w:val="22"/>
        </w:rPr>
        <w:t xml:space="preserve">rollees with an expectation of </w:t>
      </w:r>
      <w:r w:rsidR="004B563F" w:rsidRPr="004B563F">
        <w:rPr>
          <w:rFonts w:ascii="Arial" w:hAnsi="Arial" w:cs="Arial"/>
          <w:sz w:val="22"/>
          <w:szCs w:val="22"/>
        </w:rPr>
        <w:t xml:space="preserve">receiving payment, other than coinsurance, copayments or deductibles, directly or indirectly from the health insurance company.  </w:t>
      </w:r>
    </w:p>
    <w:p w14:paraId="63F59ABC" w14:textId="53C7E2C7"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Out-Of-Network Level of C</w:t>
      </w:r>
      <w:r w:rsidR="004B563F" w:rsidRPr="004B563F">
        <w:rPr>
          <w:rFonts w:ascii="Arial" w:hAnsi="Arial" w:cs="Arial"/>
          <w:b/>
          <w:sz w:val="22"/>
          <w:szCs w:val="22"/>
        </w:rPr>
        <w:t>overage:</w:t>
      </w:r>
      <w:r w:rsidR="004B563F" w:rsidRPr="004B563F">
        <w:rPr>
          <w:rFonts w:ascii="Arial" w:hAnsi="Arial" w:cs="Arial"/>
          <w:sz w:val="22"/>
          <w:szCs w:val="22"/>
        </w:rPr>
        <w:t xml:space="preserve"> the portion of the cost for a health care service a health insurance plan is obligated to pay a health care provider who does not participate in the health insurance plan’s network for health care services provided to an enrollee under an enrollee’s health insurance plan. An enrollee is generally responsible for the remaining portion of the cost of care. </w:t>
      </w:r>
    </w:p>
    <w:p w14:paraId="603DF9DC" w14:textId="5AF1F3C3"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Out-Of-Network C</w:t>
      </w:r>
      <w:r w:rsidR="004B563F" w:rsidRPr="004B563F">
        <w:rPr>
          <w:rFonts w:ascii="Arial" w:hAnsi="Arial" w:cs="Arial"/>
          <w:b/>
          <w:sz w:val="22"/>
          <w:szCs w:val="22"/>
        </w:rPr>
        <w:t>are:</w:t>
      </w:r>
      <w:r w:rsidR="004B563F" w:rsidRPr="004B563F">
        <w:rPr>
          <w:rFonts w:ascii="Arial" w:hAnsi="Arial" w:cs="Arial"/>
          <w:sz w:val="22"/>
          <w:szCs w:val="22"/>
        </w:rPr>
        <w:t xml:space="preserve"> care provided to a patient by a health care provider who/that does not participate in the patient’s health insurance plan’s network.  </w:t>
      </w:r>
    </w:p>
    <w:p w14:paraId="44A7456A" w14:textId="66604D77"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Out-Of-Network P</w:t>
      </w:r>
      <w:r w:rsidR="004B563F" w:rsidRPr="004B563F">
        <w:rPr>
          <w:rFonts w:ascii="Arial" w:hAnsi="Arial" w:cs="Arial"/>
          <w:b/>
          <w:sz w:val="22"/>
          <w:szCs w:val="22"/>
        </w:rPr>
        <w:t>rovider:</w:t>
      </w:r>
      <w:r w:rsidR="004B563F" w:rsidRPr="004B563F">
        <w:rPr>
          <w:rFonts w:ascii="Arial" w:hAnsi="Arial" w:cs="Arial"/>
          <w:sz w:val="22"/>
          <w:szCs w:val="22"/>
        </w:rPr>
        <w:t xml:space="preserve"> a health care provider who does not have a contract with a health insurance plan to provide care to enrollees of that health insurance plan.  </w:t>
      </w:r>
    </w:p>
    <w:p w14:paraId="601EBAD7" w14:textId="77777777" w:rsidR="004B563F" w:rsidRPr="004B563F" w:rsidRDefault="004B563F" w:rsidP="004B563F">
      <w:pPr>
        <w:pStyle w:val="Default"/>
        <w:numPr>
          <w:ilvl w:val="0"/>
          <w:numId w:val="10"/>
        </w:numPr>
        <w:rPr>
          <w:rFonts w:ascii="Arial" w:hAnsi="Arial" w:cs="Arial"/>
          <w:sz w:val="22"/>
          <w:szCs w:val="22"/>
        </w:rPr>
      </w:pPr>
      <w:r w:rsidRPr="004B563F">
        <w:rPr>
          <w:rFonts w:ascii="Arial" w:hAnsi="Arial" w:cs="Arial"/>
          <w:b/>
          <w:sz w:val="22"/>
          <w:szCs w:val="22"/>
        </w:rPr>
        <w:t>Patient:</w:t>
      </w:r>
      <w:r w:rsidRPr="004B563F">
        <w:rPr>
          <w:rFonts w:ascii="Arial" w:hAnsi="Arial" w:cs="Arial"/>
          <w:sz w:val="22"/>
          <w:szCs w:val="22"/>
        </w:rPr>
        <w:t xml:space="preserve"> participant, beneficiary, enrollee or authorized representative.  </w:t>
      </w:r>
    </w:p>
    <w:p w14:paraId="15F2A0F3" w14:textId="3CF8E03B"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Primary Care P</w:t>
      </w:r>
      <w:r w:rsidR="004B563F" w:rsidRPr="004B563F">
        <w:rPr>
          <w:rFonts w:ascii="Arial" w:hAnsi="Arial" w:cs="Arial"/>
          <w:b/>
          <w:sz w:val="22"/>
          <w:szCs w:val="22"/>
        </w:rPr>
        <w:t>hysician:</w:t>
      </w:r>
      <w:r w:rsidR="004B563F" w:rsidRPr="004B563F">
        <w:rPr>
          <w:rFonts w:ascii="Arial" w:hAnsi="Arial" w:cs="Arial"/>
          <w:sz w:val="22"/>
          <w:szCs w:val="22"/>
        </w:rPr>
        <w:t xml:space="preserve"> a physician who provides definitive care to the undifferentiated patient at the point of first contact and takes continuing responsibility for providing the patient’s comprehensive care.  </w:t>
      </w:r>
    </w:p>
    <w:p w14:paraId="181551C3" w14:textId="65E42929"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Provider N</w:t>
      </w:r>
      <w:r w:rsidR="004B563F" w:rsidRPr="004B563F">
        <w:rPr>
          <w:rFonts w:ascii="Arial" w:hAnsi="Arial" w:cs="Arial"/>
          <w:b/>
          <w:sz w:val="22"/>
          <w:szCs w:val="22"/>
        </w:rPr>
        <w:t>etwork:</w:t>
      </w:r>
      <w:r w:rsidR="004B563F" w:rsidRPr="004B563F">
        <w:rPr>
          <w:rFonts w:ascii="Arial" w:hAnsi="Arial" w:cs="Arial"/>
          <w:sz w:val="22"/>
          <w:szCs w:val="22"/>
        </w:rPr>
        <w:t xml:space="preserve"> all the providers contracted to provide services to a specified group of enrollees under a health insurance plan.  </w:t>
      </w:r>
    </w:p>
    <w:p w14:paraId="04EE6442" w14:textId="4056E383" w:rsidR="004B563F" w:rsidRPr="004B563F" w:rsidRDefault="004B563F" w:rsidP="004B563F">
      <w:pPr>
        <w:pStyle w:val="Default"/>
        <w:numPr>
          <w:ilvl w:val="0"/>
          <w:numId w:val="10"/>
        </w:numPr>
        <w:rPr>
          <w:rFonts w:ascii="Arial" w:hAnsi="Arial" w:cs="Arial"/>
          <w:sz w:val="22"/>
          <w:szCs w:val="22"/>
        </w:rPr>
      </w:pPr>
      <w:r w:rsidRPr="004B563F">
        <w:rPr>
          <w:rFonts w:ascii="Arial" w:hAnsi="Arial" w:cs="Arial"/>
          <w:b/>
          <w:sz w:val="22"/>
          <w:szCs w:val="22"/>
        </w:rPr>
        <w:t>Specialist:</w:t>
      </w:r>
      <w:r w:rsidRPr="004B563F">
        <w:rPr>
          <w:rFonts w:ascii="Arial" w:hAnsi="Arial" w:cs="Arial"/>
          <w:sz w:val="22"/>
          <w:szCs w:val="22"/>
        </w:rPr>
        <w:t xml:space="preserve"> a physician who focuses on a specific area of physical, mental or behavioral health or a group of patients and has successfully completed required training a</w:t>
      </w:r>
      <w:r w:rsidR="00557BC8">
        <w:rPr>
          <w:rFonts w:ascii="Arial" w:hAnsi="Arial" w:cs="Arial"/>
          <w:sz w:val="22"/>
          <w:szCs w:val="22"/>
        </w:rPr>
        <w:t xml:space="preserve">nd certification. “Specialist” includes a subspecialist </w:t>
      </w:r>
      <w:r w:rsidR="000F085D">
        <w:rPr>
          <w:rFonts w:ascii="Arial" w:hAnsi="Arial" w:cs="Arial"/>
          <w:sz w:val="22"/>
          <w:szCs w:val="22"/>
        </w:rPr>
        <w:t xml:space="preserve">who has additional training and </w:t>
      </w:r>
      <w:r w:rsidRPr="004B563F">
        <w:rPr>
          <w:rFonts w:ascii="Arial" w:hAnsi="Arial" w:cs="Arial"/>
          <w:sz w:val="22"/>
          <w:szCs w:val="22"/>
        </w:rPr>
        <w:t>certi</w:t>
      </w:r>
      <w:r w:rsidR="000F085D">
        <w:rPr>
          <w:rFonts w:ascii="Arial" w:hAnsi="Arial" w:cs="Arial"/>
          <w:sz w:val="22"/>
          <w:szCs w:val="22"/>
        </w:rPr>
        <w:t xml:space="preserve">fication </w:t>
      </w:r>
      <w:r w:rsidRPr="004B563F">
        <w:rPr>
          <w:rFonts w:ascii="Arial" w:hAnsi="Arial" w:cs="Arial"/>
          <w:sz w:val="22"/>
          <w:szCs w:val="22"/>
        </w:rPr>
        <w:t xml:space="preserve">above and beyond his or her specialty training. </w:t>
      </w:r>
    </w:p>
    <w:p w14:paraId="4888F737" w14:textId="77777777" w:rsidR="004B563F" w:rsidRPr="004B563F" w:rsidRDefault="004B563F" w:rsidP="004B563F">
      <w:pPr>
        <w:pStyle w:val="Default"/>
        <w:numPr>
          <w:ilvl w:val="0"/>
          <w:numId w:val="10"/>
        </w:numPr>
        <w:rPr>
          <w:rFonts w:ascii="Arial" w:hAnsi="Arial" w:cs="Arial"/>
          <w:sz w:val="22"/>
          <w:szCs w:val="22"/>
        </w:rPr>
      </w:pPr>
      <w:r w:rsidRPr="004B563F">
        <w:rPr>
          <w:rFonts w:ascii="Arial" w:hAnsi="Arial" w:cs="Arial"/>
          <w:b/>
          <w:sz w:val="22"/>
          <w:szCs w:val="22"/>
        </w:rPr>
        <w:t>Tier:</w:t>
      </w:r>
      <w:r w:rsidRPr="004B563F">
        <w:rPr>
          <w:rFonts w:ascii="Arial" w:hAnsi="Arial" w:cs="Arial"/>
          <w:sz w:val="22"/>
          <w:szCs w:val="22"/>
        </w:rPr>
        <w:t xml:space="preserve"> to structure a network that identifies and groups some or all types of providers into specific groups to which different provider payment, covered person cost-sharing or provider access requirements, or any combination thereof, apply for the same services. </w:t>
      </w:r>
    </w:p>
    <w:p w14:paraId="4980DE82" w14:textId="1B21E75B" w:rsidR="004B563F" w:rsidRPr="004B563F" w:rsidRDefault="000F085D" w:rsidP="004B563F">
      <w:pPr>
        <w:pStyle w:val="Default"/>
        <w:numPr>
          <w:ilvl w:val="0"/>
          <w:numId w:val="10"/>
        </w:numPr>
        <w:rPr>
          <w:rFonts w:ascii="Arial" w:hAnsi="Arial" w:cs="Arial"/>
          <w:sz w:val="22"/>
          <w:szCs w:val="22"/>
        </w:rPr>
      </w:pPr>
      <w:r>
        <w:rPr>
          <w:rFonts w:ascii="Arial" w:hAnsi="Arial" w:cs="Arial"/>
          <w:b/>
          <w:sz w:val="22"/>
          <w:szCs w:val="22"/>
        </w:rPr>
        <w:t>Unanticipated Out-Of-Network C</w:t>
      </w:r>
      <w:r w:rsidR="004B563F" w:rsidRPr="004B563F">
        <w:rPr>
          <w:rFonts w:ascii="Arial" w:hAnsi="Arial" w:cs="Arial"/>
          <w:b/>
          <w:sz w:val="22"/>
          <w:szCs w:val="22"/>
        </w:rPr>
        <w:t>are:</w:t>
      </w:r>
      <w:r w:rsidR="004B563F" w:rsidRPr="004B563F">
        <w:rPr>
          <w:rFonts w:ascii="Arial" w:hAnsi="Arial" w:cs="Arial"/>
          <w:sz w:val="22"/>
          <w:szCs w:val="22"/>
        </w:rPr>
        <w:t xml:space="preserve">  Services received by a patient in a facility from an out-of-network health care professional when the patient did not have the ability or control to select such services from an in-network health care professional, or emergency services provided to a patient by an out-of-network health care professional. Unanticipated out-of-network care does not include non-emergency services received by a patient when the patient </w:t>
      </w:r>
      <w:r w:rsidR="004B563F" w:rsidRPr="000F085D">
        <w:rPr>
          <w:rFonts w:ascii="Arial" w:hAnsi="Arial" w:cs="Arial"/>
          <w:i/>
          <w:sz w:val="22"/>
          <w:szCs w:val="22"/>
        </w:rPr>
        <w:t>voluntarily selects in writing</w:t>
      </w:r>
      <w:r w:rsidR="004B563F" w:rsidRPr="004B563F">
        <w:rPr>
          <w:rFonts w:ascii="Arial" w:hAnsi="Arial" w:cs="Arial"/>
          <w:sz w:val="22"/>
          <w:szCs w:val="22"/>
        </w:rPr>
        <w:t xml:space="preserve"> an out-of-network health care professional prior to the provision of the care.  </w:t>
      </w:r>
    </w:p>
    <w:p w14:paraId="6FE4FFC9" w14:textId="5B35CE64" w:rsidR="004B563F" w:rsidRPr="004B563F" w:rsidRDefault="004B563F" w:rsidP="004B563F">
      <w:pPr>
        <w:pStyle w:val="Default"/>
        <w:numPr>
          <w:ilvl w:val="0"/>
          <w:numId w:val="10"/>
        </w:numPr>
        <w:rPr>
          <w:rFonts w:ascii="Arial" w:hAnsi="Arial" w:cs="Arial"/>
          <w:sz w:val="22"/>
          <w:szCs w:val="22"/>
        </w:rPr>
      </w:pPr>
      <w:r w:rsidRPr="004B563F">
        <w:rPr>
          <w:rFonts w:ascii="Arial" w:hAnsi="Arial" w:cs="Arial"/>
          <w:b/>
          <w:sz w:val="22"/>
          <w:szCs w:val="22"/>
        </w:rPr>
        <w:t>Minimum Benefit Standard (MBS):</w:t>
      </w:r>
      <w:r w:rsidRPr="004B563F">
        <w:rPr>
          <w:rFonts w:ascii="Arial" w:hAnsi="Arial" w:cs="Arial"/>
          <w:sz w:val="22"/>
          <w:szCs w:val="22"/>
        </w:rPr>
        <w:t xml:space="preserve"> The MBS is the usual and customary rate defined as the eightieth (80th) percentile of all charges for </w:t>
      </w:r>
      <w:r w:rsidR="007C09EF">
        <w:rPr>
          <w:rFonts w:ascii="Arial" w:hAnsi="Arial" w:cs="Arial"/>
          <w:sz w:val="22"/>
          <w:szCs w:val="22"/>
        </w:rPr>
        <w:t>the</w:t>
      </w:r>
      <w:r w:rsidR="000F085D">
        <w:rPr>
          <w:rFonts w:ascii="Arial" w:hAnsi="Arial" w:cs="Arial"/>
          <w:sz w:val="22"/>
          <w:szCs w:val="22"/>
        </w:rPr>
        <w:t xml:space="preserve"> particular </w:t>
      </w:r>
      <w:r w:rsidRPr="004B563F">
        <w:rPr>
          <w:rFonts w:ascii="Arial" w:hAnsi="Arial" w:cs="Arial"/>
          <w:sz w:val="22"/>
          <w:szCs w:val="22"/>
        </w:rPr>
        <w:t xml:space="preserve">health care service performed by a health care professional in the same or similar specialty and provided in the same geographical area as reported in a benchmarking database maintained by a nonprofit organization </w:t>
      </w:r>
      <w:r w:rsidR="00BC108A">
        <w:rPr>
          <w:rFonts w:ascii="Arial" w:hAnsi="Arial" w:cs="Arial"/>
          <w:sz w:val="22"/>
          <w:szCs w:val="22"/>
        </w:rPr>
        <w:t xml:space="preserve">specified </w:t>
      </w:r>
      <w:r w:rsidR="00BC108A">
        <w:rPr>
          <w:rFonts w:ascii="Arial" w:hAnsi="Arial" w:cs="Arial"/>
          <w:sz w:val="22"/>
          <w:szCs w:val="22"/>
        </w:rPr>
        <w:lastRenderedPageBreak/>
        <w:t>by the commission</w:t>
      </w:r>
      <w:r w:rsidR="000F085D">
        <w:rPr>
          <w:rFonts w:ascii="Arial" w:hAnsi="Arial" w:cs="Arial"/>
          <w:sz w:val="22"/>
          <w:szCs w:val="22"/>
        </w:rPr>
        <w:t xml:space="preserve">er. </w:t>
      </w:r>
      <w:r w:rsidRPr="004B563F">
        <w:rPr>
          <w:rFonts w:ascii="Arial" w:hAnsi="Arial" w:cs="Arial"/>
          <w:sz w:val="22"/>
          <w:szCs w:val="22"/>
        </w:rPr>
        <w:t xml:space="preserve">The nonprofit organization shall not be affiliated with a health insurance company.  </w:t>
      </w:r>
    </w:p>
    <w:p w14:paraId="3F35A4B3" w14:textId="77777777" w:rsidR="004B563F" w:rsidRDefault="004B563F" w:rsidP="004B563F">
      <w:pPr>
        <w:pStyle w:val="Default"/>
        <w:ind w:left="1440"/>
        <w:rPr>
          <w:rFonts w:ascii="Arial" w:hAnsi="Arial" w:cs="Arial"/>
          <w:sz w:val="22"/>
          <w:szCs w:val="22"/>
        </w:rPr>
      </w:pPr>
    </w:p>
    <w:p w14:paraId="67BDA720" w14:textId="1DCA44FC" w:rsidR="001F3FDE" w:rsidRDefault="007C09EF" w:rsidP="00A54C99">
      <w:pPr>
        <w:pStyle w:val="Default"/>
        <w:ind w:left="720"/>
        <w:rPr>
          <w:rFonts w:ascii="Arial" w:hAnsi="Arial" w:cs="Arial"/>
          <w:sz w:val="22"/>
          <w:szCs w:val="22"/>
        </w:rPr>
      </w:pPr>
      <w:r>
        <w:rPr>
          <w:rFonts w:ascii="Arial" w:hAnsi="Arial" w:cs="Arial"/>
          <w:b/>
          <w:bCs/>
          <w:sz w:val="22"/>
          <w:szCs w:val="22"/>
        </w:rPr>
        <w:t xml:space="preserve">Section 4. </w:t>
      </w:r>
      <w:r w:rsidR="001F3FDE" w:rsidRPr="00C715A6">
        <w:rPr>
          <w:rFonts w:ascii="Arial" w:hAnsi="Arial" w:cs="Arial"/>
          <w:b/>
          <w:bCs/>
          <w:sz w:val="22"/>
          <w:szCs w:val="22"/>
        </w:rPr>
        <w:t xml:space="preserve">Applicability and Scope: </w:t>
      </w:r>
      <w:r w:rsidR="001F3FDE" w:rsidRPr="00C715A6">
        <w:rPr>
          <w:rFonts w:ascii="Arial" w:hAnsi="Arial" w:cs="Arial"/>
          <w:sz w:val="22"/>
          <w:szCs w:val="22"/>
        </w:rPr>
        <w:t>This Act applies to all hea</w:t>
      </w:r>
      <w:r w:rsidR="00683EC0">
        <w:rPr>
          <w:rFonts w:ascii="Arial" w:hAnsi="Arial" w:cs="Arial"/>
          <w:sz w:val="22"/>
          <w:szCs w:val="22"/>
        </w:rPr>
        <w:t xml:space="preserve">lth insurance companies that </w:t>
      </w:r>
      <w:r w:rsidR="001F3FDE" w:rsidRPr="00C715A6">
        <w:rPr>
          <w:rFonts w:ascii="Arial" w:hAnsi="Arial" w:cs="Arial"/>
          <w:sz w:val="22"/>
          <w:szCs w:val="22"/>
        </w:rPr>
        <w:t>offer health insurance plans with</w:t>
      </w:r>
      <w:r w:rsidR="004B563F">
        <w:rPr>
          <w:rFonts w:ascii="Arial" w:hAnsi="Arial" w:cs="Arial"/>
          <w:sz w:val="22"/>
          <w:szCs w:val="22"/>
        </w:rPr>
        <w:t xml:space="preserve"> provider networks in the State.</w:t>
      </w:r>
    </w:p>
    <w:p w14:paraId="71C15DE0" w14:textId="77777777" w:rsidR="004B563F" w:rsidRDefault="004B563F" w:rsidP="00A54C99">
      <w:pPr>
        <w:pStyle w:val="Default"/>
        <w:ind w:left="720"/>
        <w:rPr>
          <w:rFonts w:ascii="Arial" w:hAnsi="Arial" w:cs="Arial"/>
          <w:sz w:val="22"/>
          <w:szCs w:val="22"/>
        </w:rPr>
      </w:pPr>
    </w:p>
    <w:p w14:paraId="223B3FC1" w14:textId="77777777" w:rsidR="004B563F" w:rsidRPr="004B563F" w:rsidRDefault="004B563F" w:rsidP="006B7631">
      <w:pPr>
        <w:pStyle w:val="Default"/>
        <w:ind w:left="720"/>
        <w:outlineLvl w:val="0"/>
        <w:rPr>
          <w:rFonts w:ascii="Arial" w:hAnsi="Arial" w:cs="Arial"/>
          <w:sz w:val="22"/>
          <w:szCs w:val="22"/>
        </w:rPr>
      </w:pPr>
      <w:r w:rsidRPr="004B563F">
        <w:rPr>
          <w:rFonts w:ascii="Arial" w:hAnsi="Arial" w:cs="Arial"/>
          <w:b/>
          <w:sz w:val="22"/>
          <w:szCs w:val="22"/>
        </w:rPr>
        <w:t>Section 5.</w:t>
      </w:r>
      <w:r w:rsidRPr="004B563F">
        <w:rPr>
          <w:rFonts w:ascii="Arial" w:hAnsi="Arial" w:cs="Arial"/>
          <w:sz w:val="22"/>
          <w:szCs w:val="22"/>
        </w:rPr>
        <w:t xml:space="preserve"> </w:t>
      </w:r>
      <w:r w:rsidRPr="004B563F">
        <w:rPr>
          <w:rFonts w:ascii="Arial" w:hAnsi="Arial" w:cs="Arial"/>
          <w:b/>
          <w:sz w:val="22"/>
          <w:szCs w:val="22"/>
        </w:rPr>
        <w:t>Unanticipated Out-of-Network Care:</w:t>
      </w:r>
      <w:r w:rsidRPr="004B563F">
        <w:rPr>
          <w:rFonts w:ascii="Arial" w:hAnsi="Arial" w:cs="Arial"/>
          <w:sz w:val="22"/>
          <w:szCs w:val="22"/>
        </w:rPr>
        <w:t xml:space="preserve">  </w:t>
      </w:r>
    </w:p>
    <w:p w14:paraId="49A3E1CA" w14:textId="77777777" w:rsidR="004B563F" w:rsidRPr="004B563F" w:rsidRDefault="004B563F" w:rsidP="00843785">
      <w:pPr>
        <w:pStyle w:val="Default"/>
        <w:rPr>
          <w:rFonts w:ascii="Arial" w:hAnsi="Arial" w:cs="Arial"/>
          <w:sz w:val="22"/>
          <w:szCs w:val="22"/>
        </w:rPr>
      </w:pPr>
    </w:p>
    <w:p w14:paraId="2F19EFA1" w14:textId="0DBC3DEA" w:rsidR="004B563F" w:rsidRPr="004B563F" w:rsidRDefault="00A52664" w:rsidP="004B563F">
      <w:pPr>
        <w:pStyle w:val="Default"/>
        <w:ind w:left="720"/>
        <w:rPr>
          <w:rFonts w:ascii="Arial" w:hAnsi="Arial" w:cs="Arial"/>
          <w:sz w:val="22"/>
          <w:szCs w:val="22"/>
        </w:rPr>
      </w:pPr>
      <w:r>
        <w:rPr>
          <w:rFonts w:ascii="Arial" w:hAnsi="Arial" w:cs="Arial"/>
          <w:sz w:val="22"/>
          <w:szCs w:val="22"/>
        </w:rPr>
        <w:t>(A) A</w:t>
      </w:r>
      <w:r w:rsidR="0031052E">
        <w:rPr>
          <w:rFonts w:ascii="Arial" w:hAnsi="Arial" w:cs="Arial"/>
          <w:sz w:val="22"/>
          <w:szCs w:val="22"/>
        </w:rPr>
        <w:t xml:space="preserve"> health care professional</w:t>
      </w:r>
      <w:r w:rsidR="00B35350">
        <w:rPr>
          <w:rFonts w:ascii="Arial" w:hAnsi="Arial" w:cs="Arial"/>
          <w:sz w:val="22"/>
          <w:szCs w:val="22"/>
        </w:rPr>
        <w:t xml:space="preserve"> </w:t>
      </w:r>
      <w:r w:rsidR="004B563F" w:rsidRPr="004B563F">
        <w:rPr>
          <w:rFonts w:ascii="Arial" w:hAnsi="Arial" w:cs="Arial"/>
          <w:sz w:val="22"/>
          <w:szCs w:val="22"/>
        </w:rPr>
        <w:t>shall send a bill for his or her charges for unanticipated out-of-network care to the patient’s health insura</w:t>
      </w:r>
      <w:r w:rsidR="00967CD9">
        <w:rPr>
          <w:rFonts w:ascii="Arial" w:hAnsi="Arial" w:cs="Arial"/>
          <w:sz w:val="22"/>
          <w:szCs w:val="22"/>
        </w:rPr>
        <w:t xml:space="preserve">nce company. </w:t>
      </w:r>
      <w:r w:rsidR="004B563F" w:rsidRPr="004B563F">
        <w:rPr>
          <w:rFonts w:ascii="Arial" w:hAnsi="Arial" w:cs="Arial"/>
          <w:sz w:val="22"/>
          <w:szCs w:val="22"/>
        </w:rPr>
        <w:t>The health insurance company shall reimburse the health care professiona</w:t>
      </w:r>
      <w:r w:rsidR="004B563F">
        <w:rPr>
          <w:rFonts w:ascii="Arial" w:hAnsi="Arial" w:cs="Arial"/>
          <w:sz w:val="22"/>
          <w:szCs w:val="22"/>
        </w:rPr>
        <w:t>l directly pursuant to Section 5</w:t>
      </w:r>
      <w:r w:rsidR="004B563F" w:rsidRPr="004B563F">
        <w:rPr>
          <w:rFonts w:ascii="Arial" w:hAnsi="Arial" w:cs="Arial"/>
          <w:sz w:val="22"/>
          <w:szCs w:val="22"/>
        </w:rPr>
        <w:t xml:space="preserve"> of this Act.  </w:t>
      </w:r>
    </w:p>
    <w:p w14:paraId="2AC0DE9C" w14:textId="77777777" w:rsidR="00800F2F" w:rsidRDefault="00800F2F" w:rsidP="00800F2F">
      <w:pPr>
        <w:pStyle w:val="Default"/>
        <w:ind w:left="1440"/>
        <w:rPr>
          <w:rFonts w:ascii="Arial" w:hAnsi="Arial" w:cs="Arial"/>
          <w:sz w:val="22"/>
          <w:szCs w:val="22"/>
        </w:rPr>
      </w:pPr>
    </w:p>
    <w:p w14:paraId="110AC6E3" w14:textId="77777777" w:rsidR="004B563F" w:rsidRDefault="004B563F" w:rsidP="00800F2F">
      <w:pPr>
        <w:pStyle w:val="Default"/>
        <w:ind w:left="1440"/>
        <w:rPr>
          <w:rFonts w:ascii="Arial" w:hAnsi="Arial" w:cs="Arial"/>
          <w:sz w:val="22"/>
          <w:szCs w:val="22"/>
        </w:rPr>
      </w:pPr>
      <w:r w:rsidRPr="004B563F">
        <w:rPr>
          <w:rFonts w:ascii="Arial" w:hAnsi="Arial" w:cs="Arial"/>
          <w:sz w:val="22"/>
          <w:szCs w:val="22"/>
        </w:rPr>
        <w:t>(1) The health insurance company shall reimburse t</w:t>
      </w:r>
      <w:r>
        <w:rPr>
          <w:rFonts w:ascii="Arial" w:hAnsi="Arial" w:cs="Arial"/>
          <w:sz w:val="22"/>
          <w:szCs w:val="22"/>
        </w:rPr>
        <w:t xml:space="preserve">he health care professional at </w:t>
      </w:r>
      <w:r w:rsidRPr="004B563F">
        <w:rPr>
          <w:rFonts w:ascii="Arial" w:hAnsi="Arial" w:cs="Arial"/>
          <w:sz w:val="22"/>
          <w:szCs w:val="22"/>
        </w:rPr>
        <w:t>the Mi</w:t>
      </w:r>
      <w:r>
        <w:rPr>
          <w:rFonts w:ascii="Arial" w:hAnsi="Arial" w:cs="Arial"/>
          <w:sz w:val="22"/>
          <w:szCs w:val="22"/>
        </w:rPr>
        <w:t>nimum Benefit Standard (MBS);</w:t>
      </w:r>
    </w:p>
    <w:p w14:paraId="657CAC4F" w14:textId="77777777" w:rsidR="004B563F" w:rsidRPr="004B563F" w:rsidRDefault="004B563F" w:rsidP="004B563F">
      <w:pPr>
        <w:pStyle w:val="Default"/>
        <w:ind w:left="720" w:firstLine="720"/>
        <w:rPr>
          <w:rFonts w:ascii="Arial" w:hAnsi="Arial" w:cs="Arial"/>
          <w:sz w:val="22"/>
          <w:szCs w:val="22"/>
        </w:rPr>
      </w:pPr>
      <w:r w:rsidRPr="004B563F">
        <w:rPr>
          <w:rFonts w:ascii="Arial" w:hAnsi="Arial" w:cs="Arial"/>
          <w:sz w:val="22"/>
          <w:szCs w:val="22"/>
        </w:rPr>
        <w:t xml:space="preserve"> </w:t>
      </w:r>
    </w:p>
    <w:p w14:paraId="7AEB353A" w14:textId="4428CBD5" w:rsidR="004B563F" w:rsidRPr="004B563F" w:rsidRDefault="004B563F" w:rsidP="00800F2F">
      <w:pPr>
        <w:pStyle w:val="Default"/>
        <w:ind w:left="1440"/>
        <w:rPr>
          <w:rFonts w:ascii="Arial" w:hAnsi="Arial" w:cs="Arial"/>
          <w:sz w:val="22"/>
          <w:szCs w:val="22"/>
        </w:rPr>
      </w:pPr>
      <w:r w:rsidRPr="004B563F">
        <w:rPr>
          <w:rFonts w:ascii="Arial" w:hAnsi="Arial" w:cs="Arial"/>
          <w:sz w:val="22"/>
          <w:szCs w:val="22"/>
        </w:rPr>
        <w:t xml:space="preserve">(2) Under Part (A) (1) of this section, if </w:t>
      </w:r>
      <w:r w:rsidR="00800F2F">
        <w:rPr>
          <w:rFonts w:ascii="Arial" w:hAnsi="Arial" w:cs="Arial"/>
          <w:sz w:val="22"/>
          <w:szCs w:val="22"/>
        </w:rPr>
        <w:t xml:space="preserve">the </w:t>
      </w:r>
      <w:r w:rsidRPr="004B563F">
        <w:rPr>
          <w:rFonts w:ascii="Arial" w:hAnsi="Arial" w:cs="Arial"/>
          <w:sz w:val="22"/>
          <w:szCs w:val="22"/>
        </w:rPr>
        <w:t xml:space="preserve">provider’s reimbursement is at the MBS, a health care professional shall not send a bill to the patient for any difference between the payment received and payment that would have been received if payment was based on the health care professional’s charge, (e.g. balance billing is prohibited upon reimbursement of the MBS). </w:t>
      </w:r>
    </w:p>
    <w:p w14:paraId="2C65ECCE" w14:textId="77777777" w:rsidR="004B563F" w:rsidRPr="004B563F" w:rsidRDefault="004B563F" w:rsidP="004B563F">
      <w:pPr>
        <w:pStyle w:val="Default"/>
        <w:ind w:left="720"/>
        <w:rPr>
          <w:rFonts w:ascii="Arial" w:hAnsi="Arial" w:cs="Arial"/>
          <w:sz w:val="22"/>
          <w:szCs w:val="22"/>
        </w:rPr>
      </w:pPr>
    </w:p>
    <w:p w14:paraId="5D3A62B1" w14:textId="77777777" w:rsidR="004B563F" w:rsidRDefault="004B563F" w:rsidP="004B563F">
      <w:pPr>
        <w:pStyle w:val="Default"/>
        <w:ind w:left="720"/>
        <w:rPr>
          <w:rFonts w:ascii="Arial" w:hAnsi="Arial" w:cs="Arial"/>
          <w:sz w:val="22"/>
          <w:szCs w:val="22"/>
        </w:rPr>
      </w:pPr>
      <w:r w:rsidRPr="004B563F">
        <w:rPr>
          <w:rFonts w:ascii="Arial" w:hAnsi="Arial" w:cs="Arial"/>
          <w:sz w:val="22"/>
          <w:szCs w:val="22"/>
        </w:rPr>
        <w:t>(B) When unanticipated out-of-network care is provided, the providing health care professional may bill a patient for no more than the cost-sharing requirements that would be applicable if the care had been provided by a health care professional in the patient’s provider network.</w:t>
      </w:r>
    </w:p>
    <w:p w14:paraId="23E9018F" w14:textId="77777777" w:rsidR="004B563F" w:rsidRPr="004B563F" w:rsidRDefault="004B563F" w:rsidP="004B563F">
      <w:pPr>
        <w:pStyle w:val="Default"/>
        <w:ind w:left="720"/>
        <w:rPr>
          <w:rFonts w:ascii="Arial" w:hAnsi="Arial" w:cs="Arial"/>
          <w:sz w:val="22"/>
          <w:szCs w:val="22"/>
        </w:rPr>
      </w:pPr>
      <w:r w:rsidRPr="004B563F">
        <w:rPr>
          <w:rFonts w:ascii="Arial" w:hAnsi="Arial" w:cs="Arial"/>
          <w:sz w:val="22"/>
          <w:szCs w:val="22"/>
        </w:rPr>
        <w:t xml:space="preserve">  </w:t>
      </w:r>
    </w:p>
    <w:p w14:paraId="3CED9BF2" w14:textId="77777777" w:rsidR="004B563F" w:rsidRDefault="004B563F" w:rsidP="004B563F">
      <w:pPr>
        <w:pStyle w:val="Default"/>
        <w:ind w:left="720"/>
        <w:rPr>
          <w:rFonts w:ascii="Arial" w:hAnsi="Arial" w:cs="Arial"/>
          <w:sz w:val="22"/>
          <w:szCs w:val="22"/>
        </w:rPr>
      </w:pPr>
      <w:r>
        <w:rPr>
          <w:rFonts w:ascii="Arial" w:hAnsi="Arial" w:cs="Arial"/>
          <w:sz w:val="22"/>
          <w:szCs w:val="22"/>
        </w:rPr>
        <w:t>(C</w:t>
      </w:r>
      <w:r w:rsidRPr="004B563F">
        <w:rPr>
          <w:rFonts w:ascii="Arial" w:hAnsi="Arial" w:cs="Arial"/>
          <w:sz w:val="22"/>
          <w:szCs w:val="22"/>
        </w:rPr>
        <w:t xml:space="preserve">) The patient’s health insurance company shall inform the health care professional of its enrollee’s cost sharing requirements within ten (10) business days of receiving a bill from the health care professional for services provided. </w:t>
      </w:r>
    </w:p>
    <w:p w14:paraId="02847A52" w14:textId="77777777" w:rsidR="004B563F" w:rsidRPr="004B563F" w:rsidRDefault="004B563F" w:rsidP="004B563F">
      <w:pPr>
        <w:pStyle w:val="Default"/>
        <w:ind w:left="720"/>
        <w:rPr>
          <w:rFonts w:ascii="Arial" w:hAnsi="Arial" w:cs="Arial"/>
          <w:sz w:val="22"/>
          <w:szCs w:val="22"/>
        </w:rPr>
      </w:pPr>
      <w:r w:rsidRPr="004B563F">
        <w:rPr>
          <w:rFonts w:ascii="Arial" w:hAnsi="Arial" w:cs="Arial"/>
          <w:sz w:val="22"/>
          <w:szCs w:val="22"/>
        </w:rPr>
        <w:t xml:space="preserve">  </w:t>
      </w:r>
    </w:p>
    <w:p w14:paraId="2F554261" w14:textId="77777777" w:rsidR="004B563F" w:rsidRPr="004B563F" w:rsidRDefault="004B563F" w:rsidP="004B563F">
      <w:pPr>
        <w:pStyle w:val="Default"/>
        <w:ind w:left="720"/>
        <w:rPr>
          <w:rFonts w:ascii="Arial" w:hAnsi="Arial" w:cs="Arial"/>
          <w:sz w:val="22"/>
          <w:szCs w:val="22"/>
        </w:rPr>
      </w:pPr>
      <w:r>
        <w:rPr>
          <w:rFonts w:ascii="Arial" w:hAnsi="Arial" w:cs="Arial"/>
          <w:sz w:val="22"/>
          <w:szCs w:val="22"/>
        </w:rPr>
        <w:t>(D</w:t>
      </w:r>
      <w:r w:rsidRPr="004B563F">
        <w:rPr>
          <w:rFonts w:ascii="Arial" w:hAnsi="Arial" w:cs="Arial"/>
          <w:sz w:val="22"/>
          <w:szCs w:val="22"/>
        </w:rPr>
        <w:t xml:space="preserve">) Cost-sharing payments to the health care professional shall be treated by the health insurance company as though they were paid to an in-network health care professional for purposes related to the enrollee’s deductibles and out-of-pocket maximums. </w:t>
      </w:r>
    </w:p>
    <w:p w14:paraId="74E04B9E" w14:textId="77777777" w:rsidR="004B563F" w:rsidRPr="004B563F" w:rsidRDefault="004B563F" w:rsidP="004B563F">
      <w:pPr>
        <w:pStyle w:val="Default"/>
        <w:ind w:left="720"/>
        <w:rPr>
          <w:rFonts w:ascii="Arial" w:hAnsi="Arial" w:cs="Arial"/>
          <w:sz w:val="22"/>
          <w:szCs w:val="22"/>
        </w:rPr>
      </w:pPr>
    </w:p>
    <w:p w14:paraId="5BC1EF12" w14:textId="6551065A" w:rsidR="004B563F" w:rsidRPr="004B563F" w:rsidRDefault="00967CD9" w:rsidP="006B7631">
      <w:pPr>
        <w:pStyle w:val="Default"/>
        <w:ind w:left="720"/>
        <w:outlineLvl w:val="0"/>
        <w:rPr>
          <w:rFonts w:ascii="Arial" w:hAnsi="Arial" w:cs="Arial"/>
          <w:sz w:val="22"/>
          <w:szCs w:val="22"/>
        </w:rPr>
      </w:pPr>
      <w:r>
        <w:rPr>
          <w:rFonts w:ascii="Arial" w:hAnsi="Arial" w:cs="Arial"/>
          <w:b/>
          <w:sz w:val="22"/>
          <w:szCs w:val="22"/>
        </w:rPr>
        <w:t>Section 6</w:t>
      </w:r>
      <w:r w:rsidR="004B563F" w:rsidRPr="00BC108A">
        <w:rPr>
          <w:rFonts w:ascii="Arial" w:hAnsi="Arial" w:cs="Arial"/>
          <w:b/>
          <w:sz w:val="22"/>
          <w:szCs w:val="22"/>
        </w:rPr>
        <w:t>.</w:t>
      </w:r>
      <w:r w:rsidR="004B563F" w:rsidRPr="004B563F">
        <w:rPr>
          <w:rFonts w:ascii="Arial" w:hAnsi="Arial" w:cs="Arial"/>
          <w:sz w:val="22"/>
          <w:szCs w:val="22"/>
        </w:rPr>
        <w:t xml:space="preserve">  </w:t>
      </w:r>
      <w:r w:rsidR="004B563F" w:rsidRPr="00BC108A">
        <w:rPr>
          <w:rFonts w:ascii="Arial" w:hAnsi="Arial" w:cs="Arial"/>
          <w:b/>
          <w:sz w:val="22"/>
          <w:szCs w:val="22"/>
        </w:rPr>
        <w:t>Effective.</w:t>
      </w:r>
      <w:r w:rsidR="00EA0341">
        <w:rPr>
          <w:rFonts w:ascii="Arial" w:hAnsi="Arial" w:cs="Arial"/>
          <w:sz w:val="22"/>
          <w:szCs w:val="22"/>
        </w:rPr>
        <w:t xml:space="preserve"> </w:t>
      </w:r>
      <w:r w:rsidR="004B563F" w:rsidRPr="004B563F">
        <w:rPr>
          <w:rFonts w:ascii="Arial" w:hAnsi="Arial" w:cs="Arial"/>
          <w:sz w:val="22"/>
          <w:szCs w:val="22"/>
        </w:rPr>
        <w:t xml:space="preserve">This Act shall become effective six months from the date of enactment. </w:t>
      </w:r>
    </w:p>
    <w:p w14:paraId="11CA047C" w14:textId="77777777" w:rsidR="00557BC8" w:rsidRDefault="00557BC8" w:rsidP="004B563F">
      <w:pPr>
        <w:pStyle w:val="Default"/>
        <w:ind w:left="720"/>
        <w:rPr>
          <w:rFonts w:ascii="Arial" w:hAnsi="Arial" w:cs="Arial"/>
          <w:b/>
          <w:sz w:val="22"/>
          <w:szCs w:val="22"/>
        </w:rPr>
      </w:pPr>
    </w:p>
    <w:p w14:paraId="39FD7D5A" w14:textId="38E35B01" w:rsidR="004B563F" w:rsidRPr="004B563F" w:rsidRDefault="00967CD9" w:rsidP="004B563F">
      <w:pPr>
        <w:pStyle w:val="Default"/>
        <w:ind w:left="720"/>
        <w:rPr>
          <w:rFonts w:ascii="Arial" w:hAnsi="Arial" w:cs="Arial"/>
          <w:sz w:val="22"/>
          <w:szCs w:val="22"/>
        </w:rPr>
      </w:pPr>
      <w:r>
        <w:rPr>
          <w:rFonts w:ascii="Arial" w:hAnsi="Arial" w:cs="Arial"/>
          <w:b/>
          <w:sz w:val="22"/>
          <w:szCs w:val="22"/>
        </w:rPr>
        <w:t>Section 7</w:t>
      </w:r>
      <w:r w:rsidR="004B563F" w:rsidRPr="00BC108A">
        <w:rPr>
          <w:rFonts w:ascii="Arial" w:hAnsi="Arial" w:cs="Arial"/>
          <w:b/>
          <w:sz w:val="22"/>
          <w:szCs w:val="22"/>
        </w:rPr>
        <w:t>.</w:t>
      </w:r>
      <w:r w:rsidR="004B563F" w:rsidRPr="004B563F">
        <w:rPr>
          <w:rFonts w:ascii="Arial" w:hAnsi="Arial" w:cs="Arial"/>
          <w:sz w:val="22"/>
          <w:szCs w:val="22"/>
        </w:rPr>
        <w:t xml:space="preserve">  </w:t>
      </w:r>
      <w:r w:rsidR="004B563F" w:rsidRPr="00BC108A">
        <w:rPr>
          <w:rFonts w:ascii="Arial" w:hAnsi="Arial" w:cs="Arial"/>
          <w:b/>
          <w:sz w:val="22"/>
          <w:szCs w:val="22"/>
        </w:rPr>
        <w:t>Severability.</w:t>
      </w:r>
      <w:r w:rsidR="00EA0341">
        <w:rPr>
          <w:rFonts w:ascii="Arial" w:hAnsi="Arial" w:cs="Arial"/>
          <w:sz w:val="22"/>
          <w:szCs w:val="22"/>
        </w:rPr>
        <w:t xml:space="preserve">  </w:t>
      </w:r>
      <w:r w:rsidR="004B563F" w:rsidRPr="004B563F">
        <w:rPr>
          <w:rFonts w:ascii="Arial" w:hAnsi="Arial" w:cs="Arial"/>
          <w:sz w:val="22"/>
          <w:szCs w:val="22"/>
        </w:rPr>
        <w:t xml:space="preserve">If any provision of this Act is held by a court to be invalid, such invalidity shall not affect the remaining provisions of this Act, and to this end the provisions of this Act are hereby declared severable.  </w:t>
      </w:r>
    </w:p>
    <w:p w14:paraId="0E1AC49E" w14:textId="77777777" w:rsidR="00557BC8" w:rsidRDefault="00557BC8" w:rsidP="004B563F">
      <w:pPr>
        <w:pStyle w:val="Default"/>
        <w:ind w:left="720"/>
        <w:rPr>
          <w:rFonts w:ascii="Arial" w:hAnsi="Arial" w:cs="Arial"/>
          <w:b/>
          <w:sz w:val="22"/>
          <w:szCs w:val="22"/>
        </w:rPr>
      </w:pPr>
    </w:p>
    <w:p w14:paraId="4CBEAA2E" w14:textId="4709095B" w:rsidR="004B563F" w:rsidRPr="00C715A6" w:rsidRDefault="00967CD9" w:rsidP="004B563F">
      <w:pPr>
        <w:pStyle w:val="Default"/>
        <w:ind w:left="720"/>
        <w:rPr>
          <w:rFonts w:ascii="Arial" w:hAnsi="Arial" w:cs="Arial"/>
          <w:sz w:val="22"/>
          <w:szCs w:val="22"/>
        </w:rPr>
      </w:pPr>
      <w:r>
        <w:rPr>
          <w:rFonts w:ascii="Arial" w:hAnsi="Arial" w:cs="Arial"/>
          <w:b/>
          <w:sz w:val="22"/>
          <w:szCs w:val="22"/>
        </w:rPr>
        <w:t>Section 8</w:t>
      </w:r>
      <w:r w:rsidR="004B563F" w:rsidRPr="00BC108A">
        <w:rPr>
          <w:rFonts w:ascii="Arial" w:hAnsi="Arial" w:cs="Arial"/>
          <w:b/>
          <w:sz w:val="22"/>
          <w:szCs w:val="22"/>
        </w:rPr>
        <w:t>.</w:t>
      </w:r>
      <w:r w:rsidR="004B563F" w:rsidRPr="004B563F">
        <w:rPr>
          <w:rFonts w:ascii="Arial" w:hAnsi="Arial" w:cs="Arial"/>
          <w:sz w:val="22"/>
          <w:szCs w:val="22"/>
        </w:rPr>
        <w:t xml:space="preserve">  </w:t>
      </w:r>
      <w:r w:rsidR="004B563F" w:rsidRPr="00BC108A">
        <w:rPr>
          <w:rFonts w:ascii="Arial" w:hAnsi="Arial" w:cs="Arial"/>
          <w:b/>
          <w:sz w:val="22"/>
          <w:szCs w:val="22"/>
        </w:rPr>
        <w:t>Nullification.</w:t>
      </w:r>
      <w:r w:rsidR="00EA0341">
        <w:rPr>
          <w:rFonts w:ascii="Arial" w:hAnsi="Arial" w:cs="Arial"/>
          <w:sz w:val="22"/>
          <w:szCs w:val="22"/>
        </w:rPr>
        <w:t xml:space="preserve"> </w:t>
      </w:r>
      <w:r w:rsidR="004B563F" w:rsidRPr="004B563F">
        <w:rPr>
          <w:rFonts w:ascii="Arial" w:hAnsi="Arial" w:cs="Arial"/>
          <w:sz w:val="22"/>
          <w:szCs w:val="22"/>
        </w:rPr>
        <w:t>Any contract provision violating this Act shall be considered null and void.</w:t>
      </w:r>
    </w:p>
    <w:sectPr w:rsidR="004B563F" w:rsidRPr="00C715A6">
      <w:footerReference w:type="default" r:id="rId8"/>
      <w:pgSz w:w="12240" w:h="16340"/>
      <w:pgMar w:top="1940" w:right="963" w:bottom="1043" w:left="61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19840" w14:textId="77777777" w:rsidR="00B50370" w:rsidRDefault="00B50370" w:rsidP="00313BC8">
      <w:pPr>
        <w:spacing w:after="0" w:line="240" w:lineRule="auto"/>
      </w:pPr>
      <w:r>
        <w:separator/>
      </w:r>
    </w:p>
  </w:endnote>
  <w:endnote w:type="continuationSeparator" w:id="0">
    <w:p w14:paraId="07FC67AE" w14:textId="77777777" w:rsidR="00B50370" w:rsidRDefault="00B50370" w:rsidP="0031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3DD0" w14:textId="77777777" w:rsidR="00313BC8" w:rsidRDefault="00313BC8">
    <w:pPr>
      <w:pStyle w:val="Footer"/>
      <w:jc w:val="center"/>
    </w:pPr>
    <w:r>
      <w:fldChar w:fldCharType="begin"/>
    </w:r>
    <w:r>
      <w:instrText xml:space="preserve"> PAGE   \* MERGEFORMAT </w:instrText>
    </w:r>
    <w:r>
      <w:fldChar w:fldCharType="separate"/>
    </w:r>
    <w:r w:rsidR="006B7631">
      <w:rPr>
        <w:noProof/>
      </w:rPr>
      <w:t>1</w:t>
    </w:r>
    <w:r>
      <w:fldChar w:fldCharType="end"/>
    </w:r>
  </w:p>
  <w:p w14:paraId="7BA95416" w14:textId="77777777" w:rsidR="00313BC8" w:rsidRDefault="00313B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1E9EB" w14:textId="77777777" w:rsidR="00B50370" w:rsidRDefault="00B50370" w:rsidP="00313BC8">
      <w:pPr>
        <w:spacing w:after="0" w:line="240" w:lineRule="auto"/>
      </w:pPr>
      <w:r>
        <w:separator/>
      </w:r>
    </w:p>
  </w:footnote>
  <w:footnote w:type="continuationSeparator" w:id="0">
    <w:p w14:paraId="7D7FAEA2" w14:textId="77777777" w:rsidR="00B50370" w:rsidRDefault="00B50370" w:rsidP="00313BC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1680A"/>
    <w:multiLevelType w:val="hybridMultilevel"/>
    <w:tmpl w:val="5F6C2261"/>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091C931"/>
    <w:multiLevelType w:val="hybridMultilevel"/>
    <w:tmpl w:val="76EAA8F5"/>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945E5AA"/>
    <w:multiLevelType w:val="hybridMultilevel"/>
    <w:tmpl w:val="ACFDEE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7971038"/>
    <w:multiLevelType w:val="hybridMultilevel"/>
    <w:tmpl w:val="EC1FEF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8718292"/>
    <w:multiLevelType w:val="hybridMultilevel"/>
    <w:tmpl w:val="ADF170B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128659F"/>
    <w:multiLevelType w:val="hybridMultilevel"/>
    <w:tmpl w:val="973446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8B483D0"/>
    <w:multiLevelType w:val="hybridMultilevel"/>
    <w:tmpl w:val="563CEAD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9242B32"/>
    <w:multiLevelType w:val="hybridMultilevel"/>
    <w:tmpl w:val="A49ECCF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566C4363"/>
    <w:multiLevelType w:val="hybridMultilevel"/>
    <w:tmpl w:val="EA182BB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60A7D7C9"/>
    <w:multiLevelType w:val="hybridMultilevel"/>
    <w:tmpl w:val="A75FEFA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4B25EA6"/>
    <w:multiLevelType w:val="hybridMultilevel"/>
    <w:tmpl w:val="93F1A2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73C856F5"/>
    <w:multiLevelType w:val="hybridMultilevel"/>
    <w:tmpl w:val="3BDB7531"/>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471A4AA"/>
    <w:multiLevelType w:val="hybridMultilevel"/>
    <w:tmpl w:val="9D30D2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3"/>
  </w:num>
  <w:num w:numId="3">
    <w:abstractNumId w:val="6"/>
  </w:num>
  <w:num w:numId="4">
    <w:abstractNumId w:val="1"/>
  </w:num>
  <w:num w:numId="5">
    <w:abstractNumId w:val="11"/>
  </w:num>
  <w:num w:numId="6">
    <w:abstractNumId w:val="4"/>
  </w:num>
  <w:num w:numId="7">
    <w:abstractNumId w:val="9"/>
  </w:num>
  <w:num w:numId="8">
    <w:abstractNumId w:val="2"/>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A6"/>
    <w:rsid w:val="000F085D"/>
    <w:rsid w:val="00147FC5"/>
    <w:rsid w:val="00175532"/>
    <w:rsid w:val="00187D9D"/>
    <w:rsid w:val="001E1389"/>
    <w:rsid w:val="001F3FDE"/>
    <w:rsid w:val="00243ED7"/>
    <w:rsid w:val="00251F38"/>
    <w:rsid w:val="00303E27"/>
    <w:rsid w:val="0031052E"/>
    <w:rsid w:val="00313BC8"/>
    <w:rsid w:val="00345274"/>
    <w:rsid w:val="004907D3"/>
    <w:rsid w:val="004B563F"/>
    <w:rsid w:val="00515D85"/>
    <w:rsid w:val="00554D12"/>
    <w:rsid w:val="00557BC8"/>
    <w:rsid w:val="00583C8F"/>
    <w:rsid w:val="005F70DA"/>
    <w:rsid w:val="00637E47"/>
    <w:rsid w:val="0066055F"/>
    <w:rsid w:val="00660644"/>
    <w:rsid w:val="00683EC0"/>
    <w:rsid w:val="006B7631"/>
    <w:rsid w:val="006C29B8"/>
    <w:rsid w:val="006F1C2E"/>
    <w:rsid w:val="007C09EF"/>
    <w:rsid w:val="00800F2F"/>
    <w:rsid w:val="00803C5D"/>
    <w:rsid w:val="00843785"/>
    <w:rsid w:val="008844C8"/>
    <w:rsid w:val="008E569C"/>
    <w:rsid w:val="008F0561"/>
    <w:rsid w:val="008F3225"/>
    <w:rsid w:val="00967CD9"/>
    <w:rsid w:val="0099636F"/>
    <w:rsid w:val="009B6209"/>
    <w:rsid w:val="009D4D11"/>
    <w:rsid w:val="00A1026F"/>
    <w:rsid w:val="00A26A4A"/>
    <w:rsid w:val="00A52664"/>
    <w:rsid w:val="00A54C99"/>
    <w:rsid w:val="00A60C04"/>
    <w:rsid w:val="00A6331E"/>
    <w:rsid w:val="00AC7ECC"/>
    <w:rsid w:val="00AE4D4D"/>
    <w:rsid w:val="00B35350"/>
    <w:rsid w:val="00B42540"/>
    <w:rsid w:val="00B50370"/>
    <w:rsid w:val="00B90FF8"/>
    <w:rsid w:val="00BC108A"/>
    <w:rsid w:val="00BE606A"/>
    <w:rsid w:val="00C52245"/>
    <w:rsid w:val="00C715A6"/>
    <w:rsid w:val="00D31388"/>
    <w:rsid w:val="00D93DBD"/>
    <w:rsid w:val="00E16007"/>
    <w:rsid w:val="00E97770"/>
    <w:rsid w:val="00EA0341"/>
    <w:rsid w:val="00F32F6B"/>
    <w:rsid w:val="00F8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4D6B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313BC8"/>
    <w:pPr>
      <w:tabs>
        <w:tab w:val="center" w:pos="4680"/>
        <w:tab w:val="right" w:pos="9360"/>
      </w:tabs>
    </w:pPr>
  </w:style>
  <w:style w:type="character" w:customStyle="1" w:styleId="HeaderChar">
    <w:name w:val="Header Char"/>
    <w:basedOn w:val="DefaultParagraphFont"/>
    <w:link w:val="Header"/>
    <w:uiPriority w:val="99"/>
    <w:locked/>
    <w:rsid w:val="00313BC8"/>
    <w:rPr>
      <w:rFonts w:cs="Times New Roman"/>
    </w:rPr>
  </w:style>
  <w:style w:type="paragraph" w:styleId="Footer">
    <w:name w:val="footer"/>
    <w:basedOn w:val="Normal"/>
    <w:link w:val="FooterChar"/>
    <w:uiPriority w:val="99"/>
    <w:unhideWhenUsed/>
    <w:rsid w:val="00313BC8"/>
    <w:pPr>
      <w:tabs>
        <w:tab w:val="center" w:pos="4680"/>
        <w:tab w:val="right" w:pos="9360"/>
      </w:tabs>
    </w:pPr>
  </w:style>
  <w:style w:type="character" w:customStyle="1" w:styleId="FooterChar">
    <w:name w:val="Footer Char"/>
    <w:basedOn w:val="DefaultParagraphFont"/>
    <w:link w:val="Footer"/>
    <w:uiPriority w:val="99"/>
    <w:locked/>
    <w:rsid w:val="00313BC8"/>
    <w:rPr>
      <w:rFonts w:cs="Times New Roman"/>
    </w:rPr>
  </w:style>
  <w:style w:type="paragraph" w:styleId="BalloonText">
    <w:name w:val="Balloon Text"/>
    <w:basedOn w:val="Normal"/>
    <w:link w:val="BalloonTextChar"/>
    <w:uiPriority w:val="99"/>
    <w:semiHidden/>
    <w:unhideWhenUsed/>
    <w:rsid w:val="00187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7D9D"/>
    <w:rPr>
      <w:rFonts w:ascii="Tahoma" w:hAnsi="Tahoma" w:cs="Tahoma"/>
      <w:sz w:val="16"/>
      <w:szCs w:val="16"/>
    </w:rPr>
  </w:style>
  <w:style w:type="paragraph" w:styleId="NoSpacing">
    <w:name w:val="No Spacing"/>
    <w:uiPriority w:val="1"/>
    <w:qFormat/>
    <w:rsid w:val="00996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1828</Words>
  <Characters>10423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mark carpenter</cp:lastModifiedBy>
  <cp:revision>2</cp:revision>
  <dcterms:created xsi:type="dcterms:W3CDTF">2018-01-10T20:31:00Z</dcterms:created>
  <dcterms:modified xsi:type="dcterms:W3CDTF">2018-01-10T20:31:00Z</dcterms:modified>
</cp:coreProperties>
</file>